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78199E"/>
    <w:p w14:paraId="024B29CC">
      <w:pPr>
        <w:jc w:val="center"/>
        <w:rPr>
          <w:rFonts w:hint="default" w:eastAsiaTheme="minorEastAsia"/>
          <w:b/>
          <w:sz w:val="36"/>
          <w:lang w:val="en-US" w:eastAsia="zh-CN"/>
        </w:rPr>
      </w:pPr>
      <w:r>
        <w:rPr>
          <w:rFonts w:hint="eastAsia"/>
          <w:b/>
          <w:sz w:val="36"/>
          <w:lang w:val="en-US" w:eastAsia="zh-CN"/>
        </w:rPr>
        <w:t>湛江市妇幼保健院</w:t>
      </w:r>
    </w:p>
    <w:p w14:paraId="0164C9E9">
      <w:pPr>
        <w:jc w:val="center"/>
        <w:rPr>
          <w:color w:val="auto"/>
        </w:rPr>
      </w:pPr>
      <w:r>
        <w:rPr>
          <w:b/>
          <w:sz w:val="36"/>
        </w:rPr>
        <w:t xml:space="preserve"> </w:t>
      </w:r>
      <w:r>
        <w:rPr>
          <w:rFonts w:hint="eastAsia"/>
          <w:b/>
          <w:sz w:val="36"/>
          <w:lang w:val="en-US" w:eastAsia="zh-CN"/>
        </w:rPr>
        <w:t>2026年</w:t>
      </w:r>
      <w:r>
        <w:rPr>
          <w:rFonts w:hint="eastAsia"/>
          <w:b/>
          <w:color w:val="auto"/>
          <w:sz w:val="36"/>
          <w:lang w:val="en-US" w:eastAsia="zh-CN"/>
        </w:rPr>
        <w:t>保洁服务项目</w:t>
      </w:r>
      <w:r>
        <w:rPr>
          <w:b/>
          <w:color w:val="auto"/>
          <w:sz w:val="36"/>
        </w:rPr>
        <w:t>需求</w:t>
      </w:r>
    </w:p>
    <w:p w14:paraId="7B8DD905">
      <w:pPr>
        <w:ind w:firstLine="480"/>
        <w:rPr>
          <w:color w:val="auto"/>
        </w:rPr>
      </w:pPr>
    </w:p>
    <w:p w14:paraId="35F82841">
      <w:pPr>
        <w:rPr>
          <w:color w:val="auto"/>
        </w:rPr>
      </w:pPr>
    </w:p>
    <w:p w14:paraId="2B1951DD">
      <w:pPr>
        <w:rPr>
          <w:b/>
          <w:bCs/>
          <w:color w:val="auto"/>
        </w:rPr>
      </w:pPr>
      <w:r>
        <w:rPr>
          <w:b/>
          <w:bCs/>
          <w:color w:val="auto"/>
        </w:rPr>
        <w:t>一、项目名称：湛江市妇幼保健</w:t>
      </w:r>
      <w:r>
        <w:rPr>
          <w:rFonts w:hint="eastAsia"/>
          <w:b/>
          <w:bCs/>
          <w:color w:val="auto"/>
          <w:lang w:val="en-US" w:eastAsia="zh-CN"/>
        </w:rPr>
        <w:t>院2026年</w:t>
      </w:r>
      <w:r>
        <w:rPr>
          <w:b/>
          <w:bCs/>
          <w:color w:val="auto"/>
        </w:rPr>
        <w:t>保洁服务项目</w:t>
      </w:r>
    </w:p>
    <w:p w14:paraId="75595F6E">
      <w:pPr>
        <w:rPr>
          <w:b/>
          <w:bCs/>
          <w:color w:val="auto"/>
        </w:rPr>
      </w:pPr>
      <w:r>
        <w:rPr>
          <w:b/>
          <w:bCs/>
          <w:color w:val="auto"/>
        </w:rPr>
        <w:t>二、服务范围：</w:t>
      </w:r>
      <w:r>
        <w:rPr>
          <w:b/>
          <w:bCs/>
          <w:color w:val="auto"/>
          <w:sz w:val="21"/>
        </w:rPr>
        <w:t>医院管辖的所有区域及指定的院外区域</w:t>
      </w:r>
    </w:p>
    <w:p w14:paraId="5D43138C">
      <w:pPr>
        <w:rPr>
          <w:color w:val="auto"/>
        </w:rPr>
      </w:pPr>
      <w:r>
        <w:rPr>
          <w:color w:val="auto"/>
        </w:rPr>
        <w:t xml:space="preserve">    </w:t>
      </w:r>
      <w:r>
        <w:rPr>
          <w:color w:val="auto"/>
          <w:sz w:val="21"/>
        </w:rPr>
        <w:t>1、负责院内环境卫生及门前三包区清洁工作。</w:t>
      </w:r>
    </w:p>
    <w:p w14:paraId="3633974B">
      <w:pPr>
        <w:ind w:firstLine="210"/>
        <w:jc w:val="left"/>
        <w:rPr>
          <w:color w:val="auto"/>
        </w:rPr>
      </w:pPr>
      <w:r>
        <w:rPr>
          <w:color w:val="auto"/>
          <w:sz w:val="21"/>
        </w:rPr>
        <w:t xml:space="preserve">  2、负责医疗垃圾的接收、过秤、运送、登记保管工作。</w:t>
      </w:r>
    </w:p>
    <w:p w14:paraId="6C0192BC">
      <w:pPr>
        <w:ind w:firstLine="210"/>
        <w:jc w:val="left"/>
        <w:rPr>
          <w:color w:val="auto"/>
        </w:rPr>
      </w:pPr>
      <w:r>
        <w:rPr>
          <w:color w:val="auto"/>
          <w:sz w:val="21"/>
        </w:rPr>
        <w:t xml:space="preserve">  3、负责医疗区和生活区医疗垃圾、生活垃圾、其他物品的收集运送到指定垃圾摆放处。</w:t>
      </w:r>
    </w:p>
    <w:p w14:paraId="0E53C27E">
      <w:pPr>
        <w:ind w:firstLine="210"/>
        <w:jc w:val="left"/>
        <w:rPr>
          <w:color w:val="auto"/>
        </w:rPr>
      </w:pPr>
      <w:r>
        <w:rPr>
          <w:color w:val="auto"/>
          <w:sz w:val="21"/>
        </w:rPr>
        <w:t xml:space="preserve">  4、负责病区清洁、洗涤、消毒及清洁毛巾、扫把、拖把等清洁物品供应。</w:t>
      </w:r>
    </w:p>
    <w:p w14:paraId="77F26A49">
      <w:pPr>
        <w:ind w:firstLine="210"/>
        <w:jc w:val="left"/>
        <w:rPr>
          <w:color w:val="auto"/>
        </w:rPr>
      </w:pPr>
      <w:r>
        <w:rPr>
          <w:color w:val="auto"/>
          <w:sz w:val="21"/>
        </w:rPr>
        <w:t xml:space="preserve">  5、负责病床终末消毒清洁工作。</w:t>
      </w:r>
    </w:p>
    <w:p w14:paraId="0F5DA85E">
      <w:pPr>
        <w:ind w:firstLine="210"/>
        <w:jc w:val="left"/>
        <w:rPr>
          <w:color w:val="auto"/>
        </w:rPr>
      </w:pPr>
      <w:r>
        <w:rPr>
          <w:color w:val="auto"/>
          <w:sz w:val="21"/>
        </w:rPr>
        <w:t xml:space="preserve">  6、负责病房隔帘、全院窗帘拆装工作。</w:t>
      </w:r>
    </w:p>
    <w:p w14:paraId="62714E6C">
      <w:pPr>
        <w:ind w:firstLine="210"/>
        <w:jc w:val="left"/>
        <w:rPr>
          <w:color w:val="auto"/>
        </w:rPr>
      </w:pPr>
      <w:r>
        <w:rPr>
          <w:color w:val="auto"/>
          <w:sz w:val="21"/>
        </w:rPr>
        <w:t xml:space="preserve">  7、负责院内道路清洗工作。</w:t>
      </w:r>
    </w:p>
    <w:p w14:paraId="4B7B7995">
      <w:pPr>
        <w:ind w:firstLine="210"/>
        <w:jc w:val="left"/>
        <w:rPr>
          <w:color w:val="auto"/>
        </w:rPr>
      </w:pPr>
      <w:r>
        <w:rPr>
          <w:color w:val="auto"/>
          <w:sz w:val="21"/>
        </w:rPr>
        <w:t xml:space="preserve">  8、负责全院天面、飘檐、棚顶的卫生打扫。</w:t>
      </w:r>
    </w:p>
    <w:p w14:paraId="7175040F">
      <w:pPr>
        <w:ind w:firstLine="210"/>
        <w:jc w:val="left"/>
        <w:rPr>
          <w:rFonts w:hint="default" w:eastAsiaTheme="minorEastAsia"/>
          <w:color w:val="auto"/>
          <w:sz w:val="21"/>
          <w:lang w:val="en-US" w:eastAsia="zh-CN"/>
        </w:rPr>
      </w:pPr>
      <w:r>
        <w:rPr>
          <w:color w:val="auto"/>
          <w:sz w:val="21"/>
        </w:rPr>
        <w:t xml:space="preserve">  9、负责小广告清理工作。</w:t>
      </w:r>
    </w:p>
    <w:p w14:paraId="438293B8">
      <w:pPr>
        <w:jc w:val="left"/>
        <w:rPr>
          <w:rFonts w:hint="default" w:eastAsiaTheme="minorEastAsia"/>
          <w:b/>
          <w:bCs/>
          <w:color w:val="auto"/>
          <w:lang w:val="en-US" w:eastAsia="zh-CN"/>
        </w:rPr>
      </w:pPr>
      <w:r>
        <w:rPr>
          <w:b/>
          <w:bCs/>
          <w:color w:val="auto"/>
        </w:rPr>
        <w:t>三、</w:t>
      </w:r>
      <w:r>
        <w:rPr>
          <w:rFonts w:hint="eastAsia"/>
          <w:b/>
          <w:bCs/>
          <w:color w:val="auto"/>
          <w:lang w:val="en-US" w:eastAsia="zh-CN"/>
        </w:rPr>
        <w:t>其他要求：</w:t>
      </w:r>
    </w:p>
    <w:p w14:paraId="7BA32C0E">
      <w:pPr>
        <w:ind w:firstLine="210"/>
        <w:jc w:val="left"/>
        <w:rPr>
          <w:rFonts w:hint="eastAsia"/>
          <w:color w:val="auto"/>
          <w:lang w:val="en-US" w:eastAsia="zh-CN"/>
        </w:rPr>
      </w:pPr>
      <w:r>
        <w:rPr>
          <w:rFonts w:hint="eastAsia"/>
          <w:color w:val="auto"/>
          <w:lang w:val="en-US" w:eastAsia="zh-CN"/>
        </w:rPr>
        <w:t xml:space="preserve">  1、采购人无偿提供管理用房和水电，原则上不提供住宿场地（值班除外）。</w:t>
      </w:r>
    </w:p>
    <w:p w14:paraId="266FD989">
      <w:pPr>
        <w:ind w:left="420" w:leftChars="100" w:hanging="210" w:hangingChars="100"/>
        <w:jc w:val="left"/>
        <w:rPr>
          <w:rFonts w:hint="eastAsia"/>
          <w:color w:val="auto"/>
          <w:lang w:val="en-US" w:eastAsia="zh-CN"/>
        </w:rPr>
      </w:pPr>
      <w:r>
        <w:rPr>
          <w:rFonts w:hint="eastAsia"/>
          <w:color w:val="auto"/>
          <w:lang w:val="en-US" w:eastAsia="zh-CN"/>
        </w:rPr>
        <w:t xml:space="preserve">  2、中标供应商提供足够的作业机械设备（如：吸尘吸水机、洗地机、高压水枪、吹干机及其他保洁工具）。</w:t>
      </w:r>
    </w:p>
    <w:p w14:paraId="5DE412EE">
      <w:pPr>
        <w:ind w:left="420" w:leftChars="100" w:hanging="210" w:hangingChars="100"/>
        <w:jc w:val="left"/>
        <w:rPr>
          <w:rFonts w:hint="eastAsia"/>
          <w:color w:val="auto"/>
          <w:lang w:val="en-US" w:eastAsia="zh-CN"/>
        </w:rPr>
      </w:pPr>
      <w:r>
        <w:rPr>
          <w:rFonts w:hint="eastAsia"/>
          <w:color w:val="auto"/>
          <w:lang w:val="en-US" w:eastAsia="zh-CN"/>
        </w:rPr>
        <w:t xml:space="preserve">  3、后勤保障工作所必需的一切工具由中标供应商负责。</w:t>
      </w:r>
    </w:p>
    <w:p w14:paraId="73F0D10F">
      <w:pPr>
        <w:ind w:left="420" w:leftChars="100" w:hanging="210" w:hangingChars="100"/>
        <w:jc w:val="left"/>
        <w:rPr>
          <w:rFonts w:hint="default"/>
          <w:color w:val="auto"/>
          <w:lang w:val="en-US" w:eastAsia="zh-CN"/>
        </w:rPr>
      </w:pPr>
      <w:r>
        <w:rPr>
          <w:rFonts w:hint="eastAsia"/>
          <w:color w:val="auto"/>
          <w:lang w:val="en-US" w:eastAsia="zh-CN"/>
        </w:rPr>
        <w:t xml:space="preserve">  4、中标供应商按国家及广东省本行业劳动有关规定执行，并承担一切用工风险，包括员工的生病、工伤以及在医院工作期间发生的一切意外。</w:t>
      </w:r>
    </w:p>
    <w:p w14:paraId="789FBE53">
      <w:pPr>
        <w:ind w:left="420" w:leftChars="100" w:hanging="210" w:hangingChars="100"/>
        <w:jc w:val="left"/>
        <w:rPr>
          <w:rFonts w:hint="eastAsia"/>
          <w:color w:val="auto"/>
          <w:lang w:val="en-US" w:eastAsia="zh-CN"/>
        </w:rPr>
      </w:pPr>
      <w:r>
        <w:rPr>
          <w:rFonts w:hint="eastAsia"/>
          <w:color w:val="auto"/>
          <w:lang w:val="en-US" w:eastAsia="zh-CN"/>
        </w:rPr>
        <w:t xml:space="preserve">  5、中标供应商对医院内发生的突发性事件须考虑相应的应对措施，相关费用需在投标费用中考虑。</w:t>
      </w:r>
    </w:p>
    <w:p w14:paraId="37B177F1">
      <w:pPr>
        <w:ind w:left="420" w:leftChars="100" w:hanging="210" w:hangingChars="100"/>
        <w:jc w:val="left"/>
        <w:rPr>
          <w:rFonts w:hint="default"/>
          <w:color w:val="auto"/>
          <w:lang w:val="en-US" w:eastAsia="zh-CN"/>
        </w:rPr>
      </w:pPr>
      <w:r>
        <w:rPr>
          <w:rFonts w:hint="eastAsia"/>
          <w:color w:val="auto"/>
          <w:lang w:val="en-US" w:eastAsia="zh-CN"/>
        </w:rPr>
        <w:t xml:space="preserve">  6、地板打蜡保养、外墙清洗等费用根据需要按照合同由采购人另行支付。</w:t>
      </w:r>
    </w:p>
    <w:p w14:paraId="66CB24ED">
      <w:pPr>
        <w:jc w:val="left"/>
        <w:rPr>
          <w:b/>
          <w:bCs/>
          <w:color w:val="auto"/>
        </w:rPr>
      </w:pPr>
      <w:r>
        <w:rPr>
          <w:b/>
          <w:bCs/>
          <w:color w:val="auto"/>
        </w:rPr>
        <w:t>四、预算编制人数：</w:t>
      </w:r>
      <w:r>
        <w:rPr>
          <w:rFonts w:hint="eastAsia"/>
          <w:b/>
          <w:bCs/>
          <w:color w:val="auto"/>
          <w:lang w:val="en-US" w:eastAsia="zh-CN"/>
        </w:rPr>
        <w:t>90</w:t>
      </w:r>
      <w:r>
        <w:rPr>
          <w:b/>
          <w:bCs/>
          <w:color w:val="auto"/>
        </w:rPr>
        <w:t>人，每月按</w:t>
      </w:r>
      <w:r>
        <w:rPr>
          <w:rFonts w:hint="eastAsia"/>
          <w:b/>
          <w:bCs/>
          <w:color w:val="auto"/>
          <w:lang w:val="en-US" w:eastAsia="zh-CN"/>
        </w:rPr>
        <w:t>医院需求</w:t>
      </w:r>
      <w:r>
        <w:rPr>
          <w:b/>
          <w:bCs/>
          <w:color w:val="auto"/>
        </w:rPr>
        <w:t>实际人数到岗结算。</w:t>
      </w:r>
    </w:p>
    <w:p w14:paraId="7F9B11F1">
      <w:pPr>
        <w:jc w:val="left"/>
        <w:rPr>
          <w:b/>
          <w:bCs/>
          <w:color w:val="auto"/>
        </w:rPr>
      </w:pPr>
      <w:r>
        <w:rPr>
          <w:rFonts w:hint="eastAsia"/>
          <w:b/>
          <w:bCs/>
          <w:color w:val="auto"/>
          <w:lang w:val="en-US" w:eastAsia="zh-CN"/>
        </w:rPr>
        <w:t>五</w:t>
      </w:r>
      <w:r>
        <w:rPr>
          <w:b/>
          <w:bCs/>
          <w:color w:val="auto"/>
        </w:rPr>
        <w:t>、服务期限：</w:t>
      </w:r>
      <w:r>
        <w:rPr>
          <w:rFonts w:hint="eastAsia"/>
          <w:b/>
          <w:bCs/>
          <w:color w:val="auto"/>
          <w:lang w:val="en-US" w:eastAsia="zh-CN"/>
        </w:rPr>
        <w:t>2</w:t>
      </w:r>
      <w:r>
        <w:rPr>
          <w:b/>
          <w:bCs/>
          <w:color w:val="auto"/>
        </w:rPr>
        <w:t>年</w:t>
      </w:r>
    </w:p>
    <w:p w14:paraId="03252A70">
      <w:pPr>
        <w:rPr>
          <w:color w:val="auto"/>
        </w:rPr>
      </w:pPr>
    </w:p>
    <w:p w14:paraId="3B967182">
      <w:pPr>
        <w:ind w:firstLine="480"/>
        <w:rPr>
          <w:color w:val="auto"/>
        </w:rPr>
      </w:pPr>
    </w:p>
    <w:p w14:paraId="4A96098B">
      <w:pPr>
        <w:rPr>
          <w:color w:val="auto"/>
        </w:rPr>
      </w:pPr>
    </w:p>
    <w:p w14:paraId="66FC68DB">
      <w:pPr>
        <w:rPr>
          <w:color w:val="auto"/>
        </w:rPr>
      </w:pPr>
      <w:r>
        <w:rPr>
          <w:color w:val="auto"/>
        </w:rPr>
        <w:t>采购包1（湛江市妇幼保健</w:t>
      </w:r>
      <w:r>
        <w:rPr>
          <w:rFonts w:hint="eastAsia"/>
          <w:color w:val="auto"/>
          <w:lang w:val="en-US" w:eastAsia="zh-CN"/>
        </w:rPr>
        <w:t>院2026年</w:t>
      </w:r>
      <w:r>
        <w:rPr>
          <w:color w:val="auto"/>
        </w:rPr>
        <w:t>保洁服务项目）</w:t>
      </w:r>
    </w:p>
    <w:p w14:paraId="6B69DE4D">
      <w:pPr>
        <w:rPr>
          <w:color w:val="auto"/>
        </w:rPr>
      </w:pPr>
      <w:r>
        <w:rPr>
          <w:b/>
          <w:color w:val="auto"/>
        </w:rPr>
        <w:t>1.主要商务要求</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7BF189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BD5EDAA">
            <w:pPr>
              <w:rPr>
                <w:color w:val="auto"/>
              </w:rPr>
            </w:pPr>
            <w:r>
              <w:rPr>
                <w:color w:val="auto"/>
              </w:rPr>
              <w:t>标的提供的时间</w:t>
            </w:r>
          </w:p>
        </w:tc>
        <w:tc>
          <w:tcPr>
            <w:tcW w:w="4153" w:type="dxa"/>
          </w:tcPr>
          <w:p w14:paraId="139E8086">
            <w:pPr>
              <w:rPr>
                <w:rFonts w:hint="default" w:eastAsiaTheme="minorEastAsia"/>
                <w:color w:val="auto"/>
                <w:lang w:val="en-US" w:eastAsia="zh-CN"/>
              </w:rPr>
            </w:pPr>
            <w:r>
              <w:rPr>
                <w:rFonts w:hint="eastAsia"/>
                <w:color w:val="auto"/>
                <w:lang w:val="en-US" w:eastAsia="zh-CN"/>
              </w:rPr>
              <w:t>服务期2年</w:t>
            </w:r>
          </w:p>
        </w:tc>
      </w:tr>
      <w:tr w14:paraId="067575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2F1BD16">
            <w:pPr>
              <w:rPr>
                <w:color w:val="auto"/>
              </w:rPr>
            </w:pPr>
            <w:r>
              <w:rPr>
                <w:color w:val="auto"/>
              </w:rPr>
              <w:t>标的提供的地点</w:t>
            </w:r>
          </w:p>
        </w:tc>
        <w:tc>
          <w:tcPr>
            <w:tcW w:w="4153" w:type="dxa"/>
          </w:tcPr>
          <w:p w14:paraId="464C43C0">
            <w:pPr>
              <w:numPr>
                <w:ilvl w:val="0"/>
                <w:numId w:val="1"/>
              </w:numPr>
              <w:rPr>
                <w:rFonts w:hint="eastAsia"/>
                <w:color w:val="auto"/>
                <w:lang w:val="en-US" w:eastAsia="zh-CN"/>
              </w:rPr>
            </w:pPr>
            <w:r>
              <w:rPr>
                <w:rFonts w:hint="eastAsia"/>
                <w:color w:val="auto"/>
                <w:lang w:val="en-US" w:eastAsia="zh-CN"/>
              </w:rPr>
              <w:t>湛江市赤坎区中华路1号；</w:t>
            </w:r>
          </w:p>
          <w:p w14:paraId="34606899">
            <w:pPr>
              <w:numPr>
                <w:ilvl w:val="0"/>
                <w:numId w:val="1"/>
              </w:numPr>
              <w:rPr>
                <w:color w:val="auto"/>
              </w:rPr>
            </w:pPr>
            <w:r>
              <w:rPr>
                <w:color w:val="auto"/>
              </w:rPr>
              <w:t>湛江市</w:t>
            </w:r>
            <w:r>
              <w:rPr>
                <w:rFonts w:hint="eastAsia"/>
                <w:color w:val="auto"/>
                <w:lang w:val="en-US" w:eastAsia="zh-CN"/>
              </w:rPr>
              <w:t>开发</w:t>
            </w:r>
            <w:r>
              <w:rPr>
                <w:color w:val="auto"/>
              </w:rPr>
              <w:t>区</w:t>
            </w:r>
            <w:r>
              <w:rPr>
                <w:rFonts w:hint="eastAsia"/>
                <w:color w:val="auto"/>
                <w:lang w:val="en-US" w:eastAsia="zh-CN"/>
              </w:rPr>
              <w:t>圆岭路7</w:t>
            </w:r>
            <w:r>
              <w:rPr>
                <w:color w:val="auto"/>
              </w:rPr>
              <w:t>号</w:t>
            </w:r>
          </w:p>
        </w:tc>
      </w:tr>
      <w:tr w14:paraId="1DC6BD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A6CDE71">
            <w:pPr>
              <w:rPr>
                <w:color w:val="auto"/>
              </w:rPr>
            </w:pPr>
            <w:r>
              <w:rPr>
                <w:color w:val="auto"/>
              </w:rPr>
              <w:t>付款方式</w:t>
            </w:r>
          </w:p>
        </w:tc>
        <w:tc>
          <w:tcPr>
            <w:tcW w:w="4153" w:type="dxa"/>
          </w:tcPr>
          <w:p w14:paraId="68B50C79">
            <w:pPr>
              <w:rPr>
                <w:color w:val="auto"/>
              </w:rPr>
            </w:pPr>
          </w:p>
          <w:p w14:paraId="1FCD7FE9">
            <w:pPr>
              <w:rPr>
                <w:color w:val="auto"/>
              </w:rPr>
            </w:pPr>
            <w:r>
              <w:rPr>
                <w:color w:val="auto"/>
              </w:rPr>
              <w:t>1期：支付比例100%,保洁服务费用</w:t>
            </w:r>
            <w:r>
              <w:rPr>
                <w:rFonts w:hint="eastAsia"/>
                <w:color w:val="auto"/>
                <w:lang w:eastAsia="zh-CN"/>
              </w:rPr>
              <w:t>，</w:t>
            </w:r>
            <w:r>
              <w:rPr>
                <w:color w:val="auto"/>
              </w:rPr>
              <w:t xml:space="preserve"> </w:t>
            </w:r>
          </w:p>
          <w:p w14:paraId="0985D285">
            <w:pPr>
              <w:rPr>
                <w:color w:val="auto"/>
              </w:rPr>
            </w:pPr>
            <w:r>
              <w:rPr>
                <w:rFonts w:hint="eastAsia"/>
                <w:color w:val="auto"/>
                <w:lang w:val="en-US" w:eastAsia="zh-CN"/>
              </w:rPr>
              <w:t>保洁</w:t>
            </w:r>
            <w:r>
              <w:rPr>
                <w:color w:val="auto"/>
              </w:rPr>
              <w:t>服务费用支付时间和方式如下：采购人按照每月考核表的评分标准按上月实际服务岗位数向中标人支付相应金额的清洁服务费。每月清洁服务费=本项目合同总金额/24/采购总岗位数*实际服务岗位数。每月 25-30 日由中标人提供正式发票，次月 25 日前采购人按中标人提供的公款账号通过银行付款结算。若乙方提供服务日期不是当月的第一天或终止服务日期不是当月的最后一天，甲方按实际提供服务的天数支付乙方服务费。</w:t>
            </w:r>
          </w:p>
          <w:p w14:paraId="4DB37B42">
            <w:pPr>
              <w:rPr>
                <w:color w:val="auto"/>
              </w:rPr>
            </w:pPr>
          </w:p>
        </w:tc>
      </w:tr>
      <w:tr w14:paraId="0D4853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995CC98">
            <w:pPr>
              <w:rPr>
                <w:color w:val="auto"/>
              </w:rPr>
            </w:pPr>
            <w:r>
              <w:rPr>
                <w:color w:val="auto"/>
              </w:rPr>
              <w:t>验收要求</w:t>
            </w:r>
          </w:p>
        </w:tc>
        <w:tc>
          <w:tcPr>
            <w:tcW w:w="4153" w:type="dxa"/>
          </w:tcPr>
          <w:p w14:paraId="1BF4E85D">
            <w:pPr>
              <w:numPr>
                <w:ilvl w:val="0"/>
                <w:numId w:val="2"/>
              </w:numPr>
              <w:rPr>
                <w:color w:val="auto"/>
              </w:rPr>
            </w:pPr>
            <w:r>
              <w:rPr>
                <w:color w:val="auto"/>
              </w:rPr>
              <w:t xml:space="preserve">按以下 100 分制的质量检查评价标准每月进行考核，≥85 分为达标。 </w:t>
            </w:r>
          </w:p>
          <w:p w14:paraId="0C7AB82E">
            <w:pPr>
              <w:numPr>
                <w:ilvl w:val="0"/>
                <w:numId w:val="0"/>
              </w:numPr>
              <w:rPr>
                <w:color w:val="auto"/>
              </w:rPr>
            </w:pPr>
            <w:r>
              <w:rPr>
                <w:color w:val="auto"/>
              </w:rPr>
              <w:t>（2）病人、医护人员满意度≥85%为达标。</w:t>
            </w:r>
          </w:p>
        </w:tc>
      </w:tr>
      <w:tr w14:paraId="702CCA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774A465">
            <w:pPr>
              <w:rPr>
                <w:color w:val="auto"/>
              </w:rPr>
            </w:pPr>
            <w:r>
              <w:rPr>
                <w:color w:val="auto"/>
              </w:rPr>
              <w:t>履约保证金</w:t>
            </w:r>
          </w:p>
        </w:tc>
        <w:tc>
          <w:tcPr>
            <w:tcW w:w="4153" w:type="dxa"/>
          </w:tcPr>
          <w:p w14:paraId="43315AA6">
            <w:pPr>
              <w:rPr>
                <w:color w:val="auto"/>
              </w:rPr>
            </w:pPr>
            <w:r>
              <w:rPr>
                <w:color w:val="auto"/>
              </w:rPr>
              <w:t>收取比例：3%,说明：</w:t>
            </w:r>
          </w:p>
          <w:p w14:paraId="70F656F1">
            <w:pPr>
              <w:numPr>
                <w:ilvl w:val="0"/>
                <w:numId w:val="3"/>
              </w:numPr>
              <w:rPr>
                <w:color w:val="auto"/>
              </w:rPr>
            </w:pPr>
            <w:r>
              <w:rPr>
                <w:color w:val="auto"/>
              </w:rPr>
              <w:t xml:space="preserve">提交时间：中标人在签订本合同前需递交履约保证金。 </w:t>
            </w:r>
          </w:p>
          <w:p w14:paraId="3B9D7E03">
            <w:pPr>
              <w:numPr>
                <w:ilvl w:val="0"/>
                <w:numId w:val="3"/>
              </w:numPr>
              <w:ind w:left="0" w:leftChars="0" w:firstLine="0" w:firstLineChars="0"/>
              <w:rPr>
                <w:color w:val="auto"/>
              </w:rPr>
            </w:pPr>
            <w:r>
              <w:rPr>
                <w:color w:val="auto"/>
              </w:rPr>
              <w:t xml:space="preserve">履约保证金：合同总金额的3%。 </w:t>
            </w:r>
          </w:p>
          <w:p w14:paraId="28AC705A">
            <w:pPr>
              <w:numPr>
                <w:ilvl w:val="0"/>
                <w:numId w:val="0"/>
              </w:numPr>
              <w:ind w:leftChars="0"/>
              <w:rPr>
                <w:rFonts w:hint="eastAsia"/>
                <w:color w:val="auto"/>
                <w:u w:val="single"/>
                <w:lang w:val="en-US" w:eastAsia="zh-CN"/>
              </w:rPr>
            </w:pPr>
            <w:r>
              <w:rPr>
                <w:color w:val="auto"/>
              </w:rPr>
              <w:t>3、方式：可以采用银行转账、支票、汇票、本票或者金融机构、担保机构出具的保函等非现金形式提交。（采用保函形式递交履约保证金的，要求是无条件保函） 采购人收款账户信息如下： 开户名称：</w:t>
            </w:r>
            <w:r>
              <w:rPr>
                <w:rFonts w:hint="eastAsia"/>
                <w:color w:val="auto"/>
                <w:u w:val="single"/>
                <w:lang w:val="en-US" w:eastAsia="zh-CN"/>
              </w:rPr>
              <w:t xml:space="preserve">湛江市妇幼保健院 </w:t>
            </w:r>
            <w:r>
              <w:rPr>
                <w:color w:val="auto"/>
                <w:u w:val="single"/>
              </w:rPr>
              <w:t xml:space="preserve"> 开户银行：</w:t>
            </w:r>
            <w:r>
              <w:rPr>
                <w:rFonts w:hint="eastAsia"/>
                <w:color w:val="auto"/>
                <w:u w:val="single"/>
                <w:lang w:val="en-US" w:eastAsia="zh-CN"/>
              </w:rPr>
              <w:t>广东南粤银行寸金支行</w:t>
            </w:r>
            <w:r>
              <w:rPr>
                <w:color w:val="auto"/>
                <w:u w:val="single"/>
              </w:rPr>
              <w:t xml:space="preserve"> 银行账号：</w:t>
            </w:r>
            <w:r>
              <w:rPr>
                <w:rFonts w:hint="eastAsia"/>
                <w:color w:val="auto"/>
                <w:u w:val="single"/>
                <w:lang w:val="en-US" w:eastAsia="zh-CN"/>
              </w:rPr>
              <w:t>5000 0260 6309 016</w:t>
            </w:r>
          </w:p>
          <w:p w14:paraId="077C5DA8">
            <w:pPr>
              <w:rPr>
                <w:color w:val="auto"/>
              </w:rPr>
            </w:pPr>
            <w:r>
              <w:rPr>
                <w:color w:val="auto"/>
              </w:rPr>
              <w:t xml:space="preserve"> 4、履约保证说明：如果中标人不按本合同的规定履行合同义务，采购人有权扣除履约保证金。履约保证金额不足以抵偿采购人损失的部分，采购人可向中标人进一步索赔。因中标人违约扣除履约保证金后，中标人应在一个月内将扣除的履约保证金补交给采购人。中标人不按合同规定提交履约保证金的，视为中标人违约，采购人有权单方面解除合同且无需承担任何违约责任。 </w:t>
            </w:r>
          </w:p>
          <w:p w14:paraId="4D088A4D">
            <w:pPr>
              <w:rPr>
                <w:color w:val="auto"/>
              </w:rPr>
            </w:pPr>
            <w:r>
              <w:rPr>
                <w:color w:val="auto"/>
              </w:rPr>
              <w:t>5、履约保证金退还：中标人违约致使采购人单方解除合同的，除承担相应违约责任外，采购人还可以直接没收全部履约保证金，因中标人违约导致采购人遭受损失的，中标人还应当向采购人赔偿损失。如中标人在合同履行过程中没有违约责任，在合同终止后一个月内，采购人一次性足额、无息向中标人退还履约保证金。</w:t>
            </w:r>
          </w:p>
        </w:tc>
      </w:tr>
      <w:tr w14:paraId="5E59C9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E4994F3">
            <w:pPr>
              <w:rPr>
                <w:color w:val="auto"/>
              </w:rPr>
            </w:pPr>
            <w:r>
              <w:rPr>
                <w:color w:val="auto"/>
              </w:rPr>
              <w:t>其他</w:t>
            </w:r>
          </w:p>
        </w:tc>
        <w:tc>
          <w:tcPr>
            <w:tcW w:w="4153" w:type="dxa"/>
          </w:tcPr>
          <w:p w14:paraId="07755E86">
            <w:pPr>
              <w:rPr>
                <w:color w:val="auto"/>
              </w:rPr>
            </w:pPr>
          </w:p>
          <w:p w14:paraId="5EEA6C37">
            <w:pPr>
              <w:rPr>
                <w:color w:val="auto"/>
              </w:rPr>
            </w:pPr>
          </w:p>
          <w:p w14:paraId="0BFDEFE9">
            <w:pPr>
              <w:rPr>
                <w:color w:val="auto"/>
              </w:rPr>
            </w:pPr>
          </w:p>
        </w:tc>
      </w:tr>
    </w:tbl>
    <w:p w14:paraId="5786D8CC">
      <w:pPr>
        <w:rPr>
          <w:b/>
          <w:color w:val="auto"/>
        </w:rPr>
      </w:pPr>
    </w:p>
    <w:p w14:paraId="2BD9B516">
      <w:pPr>
        <w:rPr>
          <w:b/>
          <w:color w:val="auto"/>
        </w:rPr>
      </w:pPr>
    </w:p>
    <w:p w14:paraId="172DE1A6">
      <w:pPr>
        <w:rPr>
          <w:b/>
          <w:color w:val="auto"/>
        </w:rPr>
      </w:pPr>
    </w:p>
    <w:p w14:paraId="76A34A98">
      <w:pPr>
        <w:rPr>
          <w:color w:val="auto"/>
        </w:rPr>
      </w:pPr>
    </w:p>
    <w:p w14:paraId="0F056DB5">
      <w:pPr>
        <w:rPr>
          <w:color w:val="auto"/>
        </w:rPr>
      </w:pPr>
      <w:r>
        <w:rPr>
          <w:b/>
          <w:color w:val="auto"/>
        </w:rPr>
        <w:t>附表一：保洁服务项目</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426"/>
        <w:gridCol w:w="5814"/>
      </w:tblGrid>
      <w:tr w14:paraId="5FD616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3C713371">
            <w:pPr>
              <w:rPr>
                <w:color w:val="auto"/>
              </w:rPr>
            </w:pPr>
            <w:r>
              <w:rPr>
                <w:color w:val="auto"/>
              </w:rPr>
              <w:t>参数性质</w:t>
            </w:r>
          </w:p>
        </w:tc>
        <w:tc>
          <w:tcPr>
            <w:tcW w:w="415" w:type="dxa"/>
          </w:tcPr>
          <w:p w14:paraId="081258A9">
            <w:pPr>
              <w:rPr>
                <w:color w:val="auto"/>
              </w:rPr>
            </w:pPr>
            <w:r>
              <w:rPr>
                <w:color w:val="auto"/>
              </w:rPr>
              <w:t>序号</w:t>
            </w:r>
          </w:p>
        </w:tc>
        <w:tc>
          <w:tcPr>
            <w:tcW w:w="5814" w:type="dxa"/>
          </w:tcPr>
          <w:p w14:paraId="3B335086">
            <w:pPr>
              <w:rPr>
                <w:color w:val="auto"/>
              </w:rPr>
            </w:pPr>
            <w:r>
              <w:rPr>
                <w:color w:val="auto"/>
              </w:rPr>
              <w:t>具体技术(参数)要求</w:t>
            </w:r>
          </w:p>
        </w:tc>
      </w:tr>
      <w:tr w14:paraId="68BB6C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2B272E3C">
            <w:pPr>
              <w:rPr>
                <w:color w:val="auto"/>
              </w:rPr>
            </w:pPr>
          </w:p>
        </w:tc>
        <w:tc>
          <w:tcPr>
            <w:tcW w:w="415" w:type="dxa"/>
          </w:tcPr>
          <w:p w14:paraId="0BA031B9">
            <w:pPr>
              <w:rPr>
                <w:color w:val="auto"/>
              </w:rPr>
            </w:pPr>
            <w:r>
              <w:rPr>
                <w:color w:val="auto"/>
              </w:rPr>
              <w:t>1</w:t>
            </w:r>
          </w:p>
        </w:tc>
        <w:tc>
          <w:tcPr>
            <w:tcW w:w="5814" w:type="dxa"/>
          </w:tcPr>
          <w:p w14:paraId="0ED1E135">
            <w:pPr>
              <w:ind w:firstLine="211"/>
              <w:rPr>
                <w:color w:val="auto"/>
              </w:rPr>
            </w:pPr>
            <w:r>
              <w:rPr>
                <w:rFonts w:hint="eastAsia"/>
                <w:b/>
                <w:color w:val="auto"/>
                <w:sz w:val="21"/>
                <w:lang w:val="en-US" w:eastAsia="zh-CN"/>
              </w:rPr>
              <w:t>一、</w:t>
            </w:r>
            <w:r>
              <w:rPr>
                <w:b/>
                <w:color w:val="auto"/>
                <w:sz w:val="21"/>
              </w:rPr>
              <w:t>工作职责与流程</w:t>
            </w:r>
          </w:p>
          <w:p w14:paraId="7D9319CE">
            <w:pPr>
              <w:ind w:firstLine="422"/>
              <w:rPr>
                <w:color w:val="auto"/>
              </w:rPr>
            </w:pPr>
            <w:r>
              <w:rPr>
                <w:b/>
                <w:color w:val="auto"/>
                <w:sz w:val="21"/>
              </w:rPr>
              <w:t>1.公共区域清洁总体日工作流程</w:t>
            </w:r>
          </w:p>
          <w:p w14:paraId="0E08E5F4">
            <w:pPr>
              <w:rPr>
                <w:color w:val="auto"/>
              </w:rPr>
            </w:pPr>
          </w:p>
          <w:tbl>
            <w:tblPr>
              <w:tblStyle w:val="6"/>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1519"/>
              <w:gridCol w:w="799"/>
              <w:gridCol w:w="3269"/>
            </w:tblGrid>
            <w:tr w14:paraId="4F5AFEC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519" w:type="dxa"/>
                  <w:tcBorders>
                    <w:top w:val="single" w:color="000000" w:sz="4" w:space="0"/>
                    <w:left w:val="single" w:color="000000" w:sz="4" w:space="0"/>
                    <w:bottom w:val="single" w:color="000000" w:sz="4" w:space="0"/>
                    <w:right w:val="single" w:color="000000" w:sz="4" w:space="0"/>
                  </w:tcBorders>
                  <w:vAlign w:val="top"/>
                </w:tcPr>
                <w:p w14:paraId="336DF871">
                  <w:pPr>
                    <w:jc w:val="center"/>
                    <w:rPr>
                      <w:color w:val="auto"/>
                    </w:rPr>
                  </w:pPr>
                  <w:r>
                    <w:rPr>
                      <w:color w:val="auto"/>
                      <w:sz w:val="22"/>
                    </w:rPr>
                    <w:t>时段</w:t>
                  </w:r>
                </w:p>
              </w:tc>
              <w:tc>
                <w:tcPr>
                  <w:tcW w:w="799" w:type="dxa"/>
                  <w:tcBorders>
                    <w:top w:val="single" w:color="000000" w:sz="4" w:space="0"/>
                    <w:left w:val="single" w:color="000000" w:sz="4" w:space="0"/>
                    <w:bottom w:val="single" w:color="000000" w:sz="4" w:space="0"/>
                    <w:right w:val="single" w:color="000000" w:sz="4" w:space="0"/>
                  </w:tcBorders>
                  <w:vAlign w:val="top"/>
                </w:tcPr>
                <w:p w14:paraId="4F13DDD1">
                  <w:pPr>
                    <w:jc w:val="center"/>
                    <w:rPr>
                      <w:color w:val="auto"/>
                    </w:rPr>
                  </w:pPr>
                  <w:r>
                    <w:rPr>
                      <w:color w:val="auto"/>
                      <w:sz w:val="22"/>
                    </w:rPr>
                    <w:t>工作项目</w:t>
                  </w:r>
                </w:p>
              </w:tc>
              <w:tc>
                <w:tcPr>
                  <w:tcW w:w="3269" w:type="dxa"/>
                  <w:tcBorders>
                    <w:top w:val="single" w:color="000000" w:sz="4" w:space="0"/>
                    <w:left w:val="single" w:color="000000" w:sz="4" w:space="0"/>
                    <w:bottom w:val="single" w:color="000000" w:sz="4" w:space="0"/>
                    <w:right w:val="single" w:color="000000" w:sz="4" w:space="0"/>
                  </w:tcBorders>
                  <w:vAlign w:val="top"/>
                </w:tcPr>
                <w:p w14:paraId="0E40C60A">
                  <w:pPr>
                    <w:jc w:val="center"/>
                    <w:rPr>
                      <w:color w:val="auto"/>
                    </w:rPr>
                  </w:pPr>
                  <w:r>
                    <w:rPr>
                      <w:color w:val="auto"/>
                      <w:sz w:val="22"/>
                    </w:rPr>
                    <w:t>工作内容</w:t>
                  </w:r>
                </w:p>
              </w:tc>
            </w:tr>
            <w:tr w14:paraId="5245FE5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519" w:type="dxa"/>
                  <w:tcBorders>
                    <w:top w:val="nil"/>
                    <w:left w:val="single" w:color="000000" w:sz="4" w:space="0"/>
                    <w:bottom w:val="single" w:color="000000" w:sz="4" w:space="0"/>
                    <w:right w:val="single" w:color="000000" w:sz="4" w:space="0"/>
                  </w:tcBorders>
                  <w:vAlign w:val="top"/>
                </w:tcPr>
                <w:p w14:paraId="01064D4F">
                  <w:pPr>
                    <w:jc w:val="left"/>
                    <w:rPr>
                      <w:color w:val="auto"/>
                    </w:rPr>
                  </w:pPr>
                  <w:r>
                    <w:rPr>
                      <w:color w:val="auto"/>
                      <w:sz w:val="22"/>
                    </w:rPr>
                    <w:t>6：30-17：30</w:t>
                  </w:r>
                </w:p>
              </w:tc>
              <w:tc>
                <w:tcPr>
                  <w:tcW w:w="799" w:type="dxa"/>
                  <w:tcBorders>
                    <w:top w:val="nil"/>
                    <w:left w:val="single" w:color="000000" w:sz="4" w:space="0"/>
                    <w:bottom w:val="single" w:color="000000" w:sz="4" w:space="0"/>
                    <w:right w:val="single" w:color="000000" w:sz="4" w:space="0"/>
                  </w:tcBorders>
                  <w:vAlign w:val="top"/>
                </w:tcPr>
                <w:p w14:paraId="3D3FE256">
                  <w:pPr>
                    <w:jc w:val="center"/>
                    <w:rPr>
                      <w:color w:val="auto"/>
                    </w:rPr>
                  </w:pPr>
                  <w:r>
                    <w:rPr>
                      <w:color w:val="auto"/>
                      <w:sz w:val="22"/>
                    </w:rPr>
                    <w:t>公共地域巡回保洁</w:t>
                  </w:r>
                </w:p>
              </w:tc>
              <w:tc>
                <w:tcPr>
                  <w:tcW w:w="3269" w:type="dxa"/>
                  <w:tcBorders>
                    <w:top w:val="nil"/>
                    <w:left w:val="single" w:color="000000" w:sz="4" w:space="0"/>
                    <w:bottom w:val="single" w:color="000000" w:sz="4" w:space="0"/>
                    <w:right w:val="single" w:color="000000" w:sz="4" w:space="0"/>
                  </w:tcBorders>
                  <w:vAlign w:val="top"/>
                </w:tcPr>
                <w:p w14:paraId="26BD099B">
                  <w:pPr>
                    <w:rPr>
                      <w:color w:val="auto"/>
                    </w:rPr>
                  </w:pPr>
                  <w:r>
                    <w:rPr>
                      <w:color w:val="auto"/>
                      <w:sz w:val="22"/>
                    </w:rPr>
                    <w:t>1、保洁组人员按分区、分班负责原则，对大楼内部公共区域地面、附件设施进行巡回保洁；</w:t>
                  </w:r>
                </w:p>
                <w:p w14:paraId="362FAE7F">
                  <w:pPr>
                    <w:rPr>
                      <w:color w:val="auto"/>
                    </w:rPr>
                  </w:pPr>
                  <w:r>
                    <w:rPr>
                      <w:color w:val="auto"/>
                      <w:sz w:val="22"/>
                    </w:rPr>
                    <w:t>2、检查全院公共区域是否有大件废物、废品，如有发现则及时处理；</w:t>
                  </w:r>
                </w:p>
                <w:p w14:paraId="5A4B2A28">
                  <w:pPr>
                    <w:rPr>
                      <w:color w:val="auto"/>
                    </w:rPr>
                  </w:pPr>
                  <w:r>
                    <w:rPr>
                      <w:color w:val="auto"/>
                      <w:sz w:val="22"/>
                    </w:rPr>
                    <w:t>3、检查全院公共区域是否有污迹、小广告、感染迹像，如有发现则及时清洗、消毒。</w:t>
                  </w:r>
                </w:p>
                <w:p w14:paraId="48A81DDE">
                  <w:pPr>
                    <w:rPr>
                      <w:color w:val="auto"/>
                    </w:rPr>
                  </w:pPr>
                  <w:r>
                    <w:rPr>
                      <w:color w:val="auto"/>
                      <w:sz w:val="22"/>
                    </w:rPr>
                    <w:t>4、保洁工作完成后做好工作记录。</w:t>
                  </w:r>
                </w:p>
              </w:tc>
            </w:tr>
            <w:tr w14:paraId="03C00D9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519" w:type="dxa"/>
                  <w:tcBorders>
                    <w:top w:val="nil"/>
                    <w:left w:val="single" w:color="000000" w:sz="4" w:space="0"/>
                    <w:bottom w:val="single" w:color="000000" w:sz="4" w:space="0"/>
                    <w:right w:val="single" w:color="000000" w:sz="4" w:space="0"/>
                  </w:tcBorders>
                  <w:vAlign w:val="top"/>
                </w:tcPr>
                <w:p w14:paraId="1EBB7290">
                  <w:pPr>
                    <w:jc w:val="left"/>
                    <w:rPr>
                      <w:color w:val="auto"/>
                    </w:rPr>
                  </w:pPr>
                  <w:r>
                    <w:rPr>
                      <w:color w:val="auto"/>
                      <w:sz w:val="22"/>
                    </w:rPr>
                    <w:t>6：30-7：30</w:t>
                  </w:r>
                </w:p>
                <w:p w14:paraId="16367CDB">
                  <w:pPr>
                    <w:jc w:val="left"/>
                    <w:rPr>
                      <w:color w:val="auto"/>
                    </w:rPr>
                  </w:pPr>
                  <w:r>
                    <w:rPr>
                      <w:color w:val="auto"/>
                      <w:sz w:val="22"/>
                    </w:rPr>
                    <w:t>13：30-14：00</w:t>
                  </w:r>
                </w:p>
                <w:p w14:paraId="03809610">
                  <w:pPr>
                    <w:jc w:val="left"/>
                    <w:rPr>
                      <w:color w:val="auto"/>
                    </w:rPr>
                  </w:pPr>
                  <w:r>
                    <w:rPr>
                      <w:color w:val="auto"/>
                      <w:sz w:val="22"/>
                    </w:rPr>
                    <w:t>17：00-17：30</w:t>
                  </w:r>
                </w:p>
              </w:tc>
              <w:tc>
                <w:tcPr>
                  <w:tcW w:w="799" w:type="dxa"/>
                  <w:tcBorders>
                    <w:top w:val="nil"/>
                    <w:left w:val="single" w:color="000000" w:sz="4" w:space="0"/>
                    <w:bottom w:val="single" w:color="000000" w:sz="4" w:space="0"/>
                    <w:right w:val="single" w:color="000000" w:sz="4" w:space="0"/>
                  </w:tcBorders>
                  <w:vAlign w:val="top"/>
                </w:tcPr>
                <w:p w14:paraId="523C8602">
                  <w:pPr>
                    <w:jc w:val="center"/>
                    <w:rPr>
                      <w:color w:val="auto"/>
                    </w:rPr>
                  </w:pPr>
                  <w:r>
                    <w:rPr>
                      <w:color w:val="auto"/>
                      <w:sz w:val="22"/>
                    </w:rPr>
                    <w:t>公共地域集中清洁消毒</w:t>
                  </w:r>
                </w:p>
              </w:tc>
              <w:tc>
                <w:tcPr>
                  <w:tcW w:w="3269" w:type="dxa"/>
                  <w:tcBorders>
                    <w:top w:val="nil"/>
                    <w:left w:val="single" w:color="000000" w:sz="4" w:space="0"/>
                    <w:bottom w:val="single" w:color="000000" w:sz="4" w:space="0"/>
                    <w:right w:val="single" w:color="000000" w:sz="4" w:space="0"/>
                  </w:tcBorders>
                  <w:vAlign w:val="top"/>
                </w:tcPr>
                <w:p w14:paraId="05D14D8E">
                  <w:pPr>
                    <w:rPr>
                      <w:color w:val="auto"/>
                    </w:rPr>
                  </w:pPr>
                  <w:r>
                    <w:rPr>
                      <w:color w:val="auto"/>
                      <w:sz w:val="22"/>
                    </w:rPr>
                    <w:t>1、集中人力按分区清洁原则，对大楼内部所有公共地面进行清扫、拖抹，病区地面进行消毒；</w:t>
                  </w:r>
                </w:p>
                <w:p w14:paraId="19EAAD89">
                  <w:pPr>
                    <w:rPr>
                      <w:color w:val="auto"/>
                    </w:rPr>
                  </w:pPr>
                  <w:r>
                    <w:rPr>
                      <w:color w:val="auto"/>
                      <w:sz w:val="22"/>
                    </w:rPr>
                    <w:t>2、检查全院公共区域是否有大件废物、废品，如有发现则及时处理；</w:t>
                  </w:r>
                </w:p>
                <w:p w14:paraId="6AE92537">
                  <w:pPr>
                    <w:rPr>
                      <w:color w:val="auto"/>
                    </w:rPr>
                  </w:pPr>
                  <w:r>
                    <w:rPr>
                      <w:color w:val="auto"/>
                      <w:sz w:val="22"/>
                    </w:rPr>
                    <w:t>3、检查全院公共区域是否有特殊污迹、小广告、感染粘迹，如有发现则及时清洗、消毒。</w:t>
                  </w:r>
                </w:p>
              </w:tc>
            </w:tr>
            <w:tr w14:paraId="34F1A60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519" w:type="dxa"/>
                  <w:tcBorders>
                    <w:top w:val="nil"/>
                    <w:left w:val="single" w:color="000000" w:sz="4" w:space="0"/>
                    <w:bottom w:val="single" w:color="000000" w:sz="4" w:space="0"/>
                    <w:right w:val="single" w:color="000000" w:sz="4" w:space="0"/>
                  </w:tcBorders>
                  <w:vAlign w:val="top"/>
                </w:tcPr>
                <w:p w14:paraId="3D4340E2">
                  <w:pPr>
                    <w:jc w:val="left"/>
                    <w:rPr>
                      <w:color w:val="auto"/>
                    </w:rPr>
                  </w:pPr>
                  <w:r>
                    <w:rPr>
                      <w:color w:val="auto"/>
                      <w:sz w:val="22"/>
                    </w:rPr>
                    <w:t>8：30-9：30</w:t>
                  </w:r>
                </w:p>
              </w:tc>
              <w:tc>
                <w:tcPr>
                  <w:tcW w:w="799" w:type="dxa"/>
                  <w:tcBorders>
                    <w:top w:val="nil"/>
                    <w:left w:val="single" w:color="000000" w:sz="4" w:space="0"/>
                    <w:bottom w:val="single" w:color="000000" w:sz="4" w:space="0"/>
                    <w:right w:val="single" w:color="000000" w:sz="4" w:space="0"/>
                  </w:tcBorders>
                  <w:vAlign w:val="top"/>
                </w:tcPr>
                <w:p w14:paraId="72BBBDA1">
                  <w:pPr>
                    <w:jc w:val="center"/>
                    <w:rPr>
                      <w:color w:val="auto"/>
                    </w:rPr>
                  </w:pPr>
                  <w:r>
                    <w:rPr>
                      <w:color w:val="auto"/>
                      <w:sz w:val="22"/>
                    </w:rPr>
                    <w:t>明渠清理</w:t>
                  </w:r>
                </w:p>
              </w:tc>
              <w:tc>
                <w:tcPr>
                  <w:tcW w:w="3269" w:type="dxa"/>
                  <w:tcBorders>
                    <w:top w:val="nil"/>
                    <w:left w:val="single" w:color="000000" w:sz="4" w:space="0"/>
                    <w:bottom w:val="single" w:color="000000" w:sz="4" w:space="0"/>
                    <w:right w:val="single" w:color="000000" w:sz="4" w:space="0"/>
                  </w:tcBorders>
                  <w:vAlign w:val="top"/>
                </w:tcPr>
                <w:p w14:paraId="4D97E842">
                  <w:pPr>
                    <w:rPr>
                      <w:color w:val="auto"/>
                    </w:rPr>
                  </w:pPr>
                  <w:r>
                    <w:rPr>
                      <w:color w:val="auto"/>
                      <w:sz w:val="19"/>
                    </w:rPr>
                    <w:t>1、</w:t>
                  </w:r>
                  <w:r>
                    <w:rPr>
                      <w:color w:val="auto"/>
                      <w:sz w:val="22"/>
                    </w:rPr>
                    <w:t>机动组人员对沙井、明渠表面按计划进行冲洗；</w:t>
                  </w:r>
                </w:p>
                <w:p w14:paraId="2C0803B7">
                  <w:pPr>
                    <w:rPr>
                      <w:color w:val="auto"/>
                    </w:rPr>
                  </w:pPr>
                  <w:r>
                    <w:rPr>
                      <w:color w:val="auto"/>
                      <w:sz w:val="22"/>
                    </w:rPr>
                    <w:t>2、检查全院所有明渠是否堵塞，如有堵塞即时处理；</w:t>
                  </w:r>
                </w:p>
                <w:p w14:paraId="770F3F0D">
                  <w:pPr>
                    <w:rPr>
                      <w:color w:val="auto"/>
                    </w:rPr>
                  </w:pPr>
                  <w:r>
                    <w:rPr>
                      <w:color w:val="auto"/>
                      <w:sz w:val="22"/>
                    </w:rPr>
                    <w:t>3、遇一般清洁方法无法清洁的暗渠堵塞，即时报告；</w:t>
                  </w:r>
                </w:p>
                <w:p w14:paraId="73CAA72D">
                  <w:pPr>
                    <w:rPr>
                      <w:color w:val="auto"/>
                    </w:rPr>
                  </w:pPr>
                  <w:r>
                    <w:rPr>
                      <w:color w:val="auto"/>
                      <w:sz w:val="22"/>
                    </w:rPr>
                    <w:t>4、清理明渠周边环境；</w:t>
                  </w:r>
                </w:p>
                <w:p w14:paraId="4B5EAC8D">
                  <w:pPr>
                    <w:rPr>
                      <w:color w:val="auto"/>
                    </w:rPr>
                  </w:pPr>
                  <w:r>
                    <w:rPr>
                      <w:color w:val="auto"/>
                      <w:sz w:val="22"/>
                    </w:rPr>
                    <w:t>5、工作完成后做好工作记录。</w:t>
                  </w:r>
                </w:p>
              </w:tc>
            </w:tr>
            <w:tr w14:paraId="020A09C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519" w:type="dxa"/>
                  <w:tcBorders>
                    <w:top w:val="nil"/>
                    <w:left w:val="single" w:color="000000" w:sz="4" w:space="0"/>
                    <w:bottom w:val="single" w:color="000000" w:sz="4" w:space="0"/>
                    <w:right w:val="single" w:color="000000" w:sz="4" w:space="0"/>
                  </w:tcBorders>
                  <w:vAlign w:val="top"/>
                </w:tcPr>
                <w:p w14:paraId="48F0707C">
                  <w:pPr>
                    <w:jc w:val="left"/>
                    <w:rPr>
                      <w:color w:val="auto"/>
                    </w:rPr>
                  </w:pPr>
                  <w:r>
                    <w:rPr>
                      <w:color w:val="auto"/>
                      <w:sz w:val="22"/>
                    </w:rPr>
                    <w:t>8：30-9：30</w:t>
                  </w:r>
                </w:p>
                <w:p w14:paraId="16FF276D">
                  <w:pPr>
                    <w:jc w:val="left"/>
                    <w:rPr>
                      <w:color w:val="auto"/>
                    </w:rPr>
                  </w:pPr>
                  <w:r>
                    <w:rPr>
                      <w:color w:val="auto"/>
                      <w:sz w:val="22"/>
                    </w:rPr>
                    <w:t>14：30-16：30</w:t>
                  </w:r>
                </w:p>
              </w:tc>
              <w:tc>
                <w:tcPr>
                  <w:tcW w:w="799" w:type="dxa"/>
                  <w:tcBorders>
                    <w:top w:val="nil"/>
                    <w:left w:val="single" w:color="000000" w:sz="4" w:space="0"/>
                    <w:bottom w:val="single" w:color="000000" w:sz="4" w:space="0"/>
                    <w:right w:val="single" w:color="000000" w:sz="4" w:space="0"/>
                  </w:tcBorders>
                  <w:vAlign w:val="top"/>
                </w:tcPr>
                <w:p w14:paraId="4E2936B7">
                  <w:pPr>
                    <w:jc w:val="center"/>
                    <w:rPr>
                      <w:color w:val="auto"/>
                    </w:rPr>
                  </w:pPr>
                  <w:r>
                    <w:rPr>
                      <w:color w:val="auto"/>
                      <w:sz w:val="22"/>
                    </w:rPr>
                    <w:t>公共设施清洁</w:t>
                  </w:r>
                </w:p>
              </w:tc>
              <w:tc>
                <w:tcPr>
                  <w:tcW w:w="3269" w:type="dxa"/>
                  <w:tcBorders>
                    <w:top w:val="nil"/>
                    <w:left w:val="single" w:color="000000" w:sz="4" w:space="0"/>
                    <w:bottom w:val="single" w:color="000000" w:sz="4" w:space="0"/>
                    <w:right w:val="single" w:color="000000" w:sz="4" w:space="0"/>
                  </w:tcBorders>
                  <w:vAlign w:val="top"/>
                </w:tcPr>
                <w:p w14:paraId="2C717154">
                  <w:pPr>
                    <w:rPr>
                      <w:color w:val="auto"/>
                    </w:rPr>
                  </w:pPr>
                  <w:r>
                    <w:rPr>
                      <w:color w:val="auto"/>
                      <w:sz w:val="19"/>
                    </w:rPr>
                    <w:t>1、</w:t>
                  </w:r>
                  <w:r>
                    <w:rPr>
                      <w:color w:val="auto"/>
                      <w:sz w:val="22"/>
                    </w:rPr>
                    <w:t>各科室机动人员对大楼公共区域所有公共台、凳、椅等公共设施进行清洁、消毒；</w:t>
                  </w:r>
                </w:p>
                <w:p w14:paraId="3BFC44E3">
                  <w:pPr>
                    <w:rPr>
                      <w:color w:val="auto"/>
                    </w:rPr>
                  </w:pPr>
                  <w:r>
                    <w:rPr>
                      <w:color w:val="auto"/>
                      <w:sz w:val="22"/>
                    </w:rPr>
                    <w:t>2、对不锈钢台、椅用专用保养剂进行保养；</w:t>
                  </w:r>
                </w:p>
                <w:p w14:paraId="1B36D0AA">
                  <w:pPr>
                    <w:rPr>
                      <w:color w:val="auto"/>
                    </w:rPr>
                  </w:pPr>
                  <w:r>
                    <w:rPr>
                      <w:color w:val="auto"/>
                      <w:sz w:val="22"/>
                    </w:rPr>
                    <w:t>3、检查台、凳、椅有否损坏，如有损坏则报告；</w:t>
                  </w:r>
                </w:p>
                <w:p w14:paraId="2928B18C">
                  <w:pPr>
                    <w:rPr>
                      <w:color w:val="auto"/>
                    </w:rPr>
                  </w:pPr>
                  <w:r>
                    <w:rPr>
                      <w:color w:val="auto"/>
                      <w:sz w:val="22"/>
                    </w:rPr>
                    <w:t>4、工作完成后做好工作记录。</w:t>
                  </w:r>
                </w:p>
              </w:tc>
            </w:tr>
            <w:tr w14:paraId="5DF776F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519" w:type="dxa"/>
                  <w:tcBorders>
                    <w:top w:val="nil"/>
                    <w:left w:val="single" w:color="000000" w:sz="4" w:space="0"/>
                    <w:bottom w:val="single" w:color="000000" w:sz="4" w:space="0"/>
                    <w:right w:val="single" w:color="000000" w:sz="4" w:space="0"/>
                  </w:tcBorders>
                  <w:vAlign w:val="top"/>
                </w:tcPr>
                <w:p w14:paraId="135067E2">
                  <w:pPr>
                    <w:jc w:val="left"/>
                    <w:rPr>
                      <w:color w:val="auto"/>
                    </w:rPr>
                  </w:pPr>
                  <w:r>
                    <w:rPr>
                      <w:color w:val="auto"/>
                      <w:sz w:val="22"/>
                    </w:rPr>
                    <w:t>16：30-17：30</w:t>
                  </w:r>
                </w:p>
              </w:tc>
              <w:tc>
                <w:tcPr>
                  <w:tcW w:w="799" w:type="dxa"/>
                  <w:tcBorders>
                    <w:top w:val="nil"/>
                    <w:left w:val="single" w:color="000000" w:sz="4" w:space="0"/>
                    <w:bottom w:val="single" w:color="000000" w:sz="4" w:space="0"/>
                    <w:right w:val="single" w:color="000000" w:sz="4" w:space="0"/>
                  </w:tcBorders>
                  <w:vAlign w:val="top"/>
                </w:tcPr>
                <w:p w14:paraId="2686980D">
                  <w:pPr>
                    <w:jc w:val="center"/>
                    <w:rPr>
                      <w:color w:val="auto"/>
                    </w:rPr>
                  </w:pPr>
                  <w:r>
                    <w:rPr>
                      <w:color w:val="auto"/>
                      <w:sz w:val="22"/>
                    </w:rPr>
                    <w:t>垃圾房清洁消毒</w:t>
                  </w:r>
                </w:p>
              </w:tc>
              <w:tc>
                <w:tcPr>
                  <w:tcW w:w="3269" w:type="dxa"/>
                  <w:tcBorders>
                    <w:top w:val="nil"/>
                    <w:left w:val="single" w:color="000000" w:sz="4" w:space="0"/>
                    <w:bottom w:val="single" w:color="000000" w:sz="4" w:space="0"/>
                    <w:right w:val="single" w:color="000000" w:sz="4" w:space="0"/>
                  </w:tcBorders>
                  <w:vAlign w:val="top"/>
                </w:tcPr>
                <w:p w14:paraId="5DF78153">
                  <w:pPr>
                    <w:rPr>
                      <w:color w:val="auto"/>
                    </w:rPr>
                  </w:pPr>
                  <w:r>
                    <w:rPr>
                      <w:color w:val="auto"/>
                      <w:sz w:val="19"/>
                    </w:rPr>
                    <w:t>1、</w:t>
                  </w:r>
                  <w:r>
                    <w:rPr>
                      <w:color w:val="auto"/>
                      <w:sz w:val="22"/>
                    </w:rPr>
                    <w:t>对院内垃圾集中放置房及其周边环境进行清洁、消毒；</w:t>
                  </w:r>
                </w:p>
                <w:p w14:paraId="55C6B448">
                  <w:pPr>
                    <w:rPr>
                      <w:color w:val="auto"/>
                    </w:rPr>
                  </w:pPr>
                  <w:r>
                    <w:rPr>
                      <w:color w:val="auto"/>
                      <w:sz w:val="22"/>
                    </w:rPr>
                    <w:t>2、工作完成后做好工作记录。</w:t>
                  </w:r>
                </w:p>
              </w:tc>
            </w:tr>
          </w:tbl>
          <w:p w14:paraId="5A5A563D">
            <w:pPr>
              <w:rPr>
                <w:color w:val="auto"/>
              </w:rPr>
            </w:pPr>
          </w:p>
          <w:p w14:paraId="67C441E9">
            <w:pPr>
              <w:ind w:firstLine="103"/>
              <w:rPr>
                <w:color w:val="auto"/>
              </w:rPr>
            </w:pPr>
            <w:r>
              <w:rPr>
                <w:b/>
                <w:color w:val="auto"/>
                <w:sz w:val="21"/>
              </w:rPr>
              <w:t>2.临床科室的清洁工作流程</w:t>
            </w:r>
          </w:p>
          <w:p w14:paraId="5E86CE24">
            <w:pPr>
              <w:ind w:firstLine="108"/>
              <w:rPr>
                <w:color w:val="auto"/>
              </w:rPr>
            </w:pPr>
          </w:p>
          <w:tbl>
            <w:tblPr>
              <w:tblStyle w:val="6"/>
              <w:tblW w:w="5593" w:type="dxa"/>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1507"/>
              <w:gridCol w:w="925"/>
              <w:gridCol w:w="3161"/>
            </w:tblGrid>
            <w:tr w14:paraId="0F759BA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507" w:type="dxa"/>
                  <w:tcBorders>
                    <w:top w:val="single" w:color="000000" w:sz="4" w:space="0"/>
                    <w:left w:val="single" w:color="000000" w:sz="4" w:space="0"/>
                    <w:bottom w:val="single" w:color="000000" w:sz="4" w:space="0"/>
                    <w:right w:val="single" w:color="000000" w:sz="4" w:space="0"/>
                  </w:tcBorders>
                  <w:vAlign w:val="top"/>
                </w:tcPr>
                <w:p w14:paraId="7B0DD0F2">
                  <w:pPr>
                    <w:jc w:val="center"/>
                    <w:rPr>
                      <w:color w:val="auto"/>
                    </w:rPr>
                  </w:pPr>
                  <w:r>
                    <w:rPr>
                      <w:color w:val="auto"/>
                      <w:sz w:val="22"/>
                    </w:rPr>
                    <w:t>时段</w:t>
                  </w:r>
                </w:p>
              </w:tc>
              <w:tc>
                <w:tcPr>
                  <w:tcW w:w="925" w:type="dxa"/>
                  <w:tcBorders>
                    <w:top w:val="single" w:color="000000" w:sz="4" w:space="0"/>
                    <w:left w:val="single" w:color="000000" w:sz="4" w:space="0"/>
                    <w:bottom w:val="single" w:color="000000" w:sz="4" w:space="0"/>
                    <w:right w:val="single" w:color="000000" w:sz="4" w:space="0"/>
                  </w:tcBorders>
                  <w:vAlign w:val="top"/>
                </w:tcPr>
                <w:p w14:paraId="4B0388A8">
                  <w:pPr>
                    <w:jc w:val="center"/>
                    <w:rPr>
                      <w:color w:val="auto"/>
                    </w:rPr>
                  </w:pPr>
                  <w:r>
                    <w:rPr>
                      <w:color w:val="auto"/>
                      <w:sz w:val="22"/>
                    </w:rPr>
                    <w:t>工作项目</w:t>
                  </w:r>
                </w:p>
              </w:tc>
              <w:tc>
                <w:tcPr>
                  <w:tcW w:w="3161" w:type="dxa"/>
                  <w:tcBorders>
                    <w:top w:val="single" w:color="000000" w:sz="4" w:space="0"/>
                    <w:left w:val="single" w:color="000000" w:sz="4" w:space="0"/>
                    <w:bottom w:val="single" w:color="000000" w:sz="4" w:space="0"/>
                    <w:right w:val="single" w:color="000000" w:sz="4" w:space="0"/>
                  </w:tcBorders>
                  <w:vAlign w:val="top"/>
                </w:tcPr>
                <w:p w14:paraId="7DB7B50D">
                  <w:pPr>
                    <w:jc w:val="center"/>
                    <w:rPr>
                      <w:color w:val="auto"/>
                    </w:rPr>
                  </w:pPr>
                  <w:r>
                    <w:rPr>
                      <w:color w:val="auto"/>
                      <w:sz w:val="22"/>
                    </w:rPr>
                    <w:t>工作内容</w:t>
                  </w:r>
                </w:p>
              </w:tc>
            </w:tr>
            <w:tr w14:paraId="41699BD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507" w:type="dxa"/>
                  <w:tcBorders>
                    <w:top w:val="nil"/>
                    <w:left w:val="single" w:color="000000" w:sz="4" w:space="0"/>
                    <w:bottom w:val="single" w:color="000000" w:sz="4" w:space="0"/>
                    <w:right w:val="single" w:color="000000" w:sz="4" w:space="0"/>
                  </w:tcBorders>
                  <w:vAlign w:val="top"/>
                </w:tcPr>
                <w:p w14:paraId="149491AA">
                  <w:pPr>
                    <w:jc w:val="left"/>
                    <w:rPr>
                      <w:color w:val="auto"/>
                    </w:rPr>
                  </w:pPr>
                  <w:r>
                    <w:rPr>
                      <w:color w:val="auto"/>
                      <w:sz w:val="22"/>
                    </w:rPr>
                    <w:t>6：30-8：00</w:t>
                  </w:r>
                </w:p>
              </w:tc>
              <w:tc>
                <w:tcPr>
                  <w:tcW w:w="925" w:type="dxa"/>
                  <w:tcBorders>
                    <w:top w:val="nil"/>
                    <w:left w:val="single" w:color="000000" w:sz="4" w:space="0"/>
                    <w:bottom w:val="single" w:color="000000" w:sz="4" w:space="0"/>
                    <w:right w:val="single" w:color="000000" w:sz="4" w:space="0"/>
                  </w:tcBorders>
                  <w:vAlign w:val="top"/>
                </w:tcPr>
                <w:p w14:paraId="53E6B7E1">
                  <w:pPr>
                    <w:jc w:val="center"/>
                    <w:rPr>
                      <w:color w:val="auto"/>
                    </w:rPr>
                  </w:pPr>
                  <w:r>
                    <w:rPr>
                      <w:color w:val="auto"/>
                      <w:sz w:val="22"/>
                    </w:rPr>
                    <w:t>科室清洁消毒</w:t>
                  </w:r>
                </w:p>
              </w:tc>
              <w:tc>
                <w:tcPr>
                  <w:tcW w:w="3161" w:type="dxa"/>
                  <w:tcBorders>
                    <w:top w:val="nil"/>
                    <w:left w:val="single" w:color="000000" w:sz="4" w:space="0"/>
                    <w:bottom w:val="single" w:color="000000" w:sz="4" w:space="0"/>
                    <w:right w:val="single" w:color="000000" w:sz="4" w:space="0"/>
                  </w:tcBorders>
                  <w:vAlign w:val="top"/>
                </w:tcPr>
                <w:p w14:paraId="6C835051">
                  <w:pPr>
                    <w:rPr>
                      <w:color w:val="auto"/>
                    </w:rPr>
                  </w:pPr>
                  <w:r>
                    <w:rPr>
                      <w:color w:val="auto"/>
                      <w:sz w:val="22"/>
                    </w:rPr>
                    <w:t>1、清洁各诊室、病房、治疗室、手术室、配药室、污物间等用房及科室；</w:t>
                  </w:r>
                </w:p>
                <w:p w14:paraId="0FDD9345">
                  <w:pPr>
                    <w:rPr>
                      <w:color w:val="auto"/>
                    </w:rPr>
                  </w:pPr>
                  <w:r>
                    <w:rPr>
                      <w:color w:val="auto"/>
                      <w:sz w:val="22"/>
                    </w:rPr>
                    <w:t>2、清理区域范围内的杂物；</w:t>
                  </w:r>
                </w:p>
                <w:p w14:paraId="0D70EFCD">
                  <w:pPr>
                    <w:rPr>
                      <w:color w:val="auto"/>
                    </w:rPr>
                  </w:pPr>
                  <w:r>
                    <w:rPr>
                      <w:color w:val="auto"/>
                      <w:sz w:val="22"/>
                    </w:rPr>
                    <w:t>3、对区域所有地面进行全面清扫、拖抹消毒；</w:t>
                  </w:r>
                </w:p>
                <w:p w14:paraId="1F5A4AC8">
                  <w:pPr>
                    <w:rPr>
                      <w:color w:val="auto"/>
                    </w:rPr>
                  </w:pPr>
                  <w:r>
                    <w:rPr>
                      <w:color w:val="auto"/>
                      <w:sz w:val="22"/>
                    </w:rPr>
                    <w:t>4、清洗、消毒全区所有卫生间，厕所无臭味；</w:t>
                  </w:r>
                </w:p>
              </w:tc>
            </w:tr>
            <w:tr w14:paraId="25D0A29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507" w:type="dxa"/>
                  <w:tcBorders>
                    <w:top w:val="nil"/>
                    <w:left w:val="single" w:color="000000" w:sz="4" w:space="0"/>
                    <w:bottom w:val="single" w:color="000000" w:sz="4" w:space="0"/>
                    <w:right w:val="single" w:color="000000" w:sz="4" w:space="0"/>
                  </w:tcBorders>
                  <w:vAlign w:val="top"/>
                </w:tcPr>
                <w:p w14:paraId="308A35EB">
                  <w:pPr>
                    <w:jc w:val="left"/>
                    <w:rPr>
                      <w:color w:val="auto"/>
                    </w:rPr>
                  </w:pPr>
                  <w:r>
                    <w:rPr>
                      <w:color w:val="auto"/>
                      <w:sz w:val="22"/>
                    </w:rPr>
                    <w:t>8：00-9：00，</w:t>
                  </w:r>
                </w:p>
                <w:p w14:paraId="0848F76A">
                  <w:pPr>
                    <w:jc w:val="left"/>
                    <w:rPr>
                      <w:color w:val="auto"/>
                    </w:rPr>
                  </w:pPr>
                  <w:r>
                    <w:rPr>
                      <w:color w:val="auto"/>
                      <w:sz w:val="22"/>
                    </w:rPr>
                    <w:t>15：00-16：00</w:t>
                  </w:r>
                </w:p>
              </w:tc>
              <w:tc>
                <w:tcPr>
                  <w:tcW w:w="925" w:type="dxa"/>
                  <w:tcBorders>
                    <w:top w:val="nil"/>
                    <w:left w:val="single" w:color="000000" w:sz="4" w:space="0"/>
                    <w:bottom w:val="single" w:color="000000" w:sz="4" w:space="0"/>
                    <w:right w:val="single" w:color="000000" w:sz="4" w:space="0"/>
                  </w:tcBorders>
                  <w:vAlign w:val="top"/>
                </w:tcPr>
                <w:p w14:paraId="747910DB">
                  <w:pPr>
                    <w:jc w:val="center"/>
                    <w:rPr>
                      <w:color w:val="auto"/>
                    </w:rPr>
                  </w:pPr>
                  <w:r>
                    <w:rPr>
                      <w:color w:val="auto"/>
                      <w:sz w:val="22"/>
                    </w:rPr>
                    <w:t>打开水</w:t>
                  </w:r>
                </w:p>
              </w:tc>
              <w:tc>
                <w:tcPr>
                  <w:tcW w:w="3161" w:type="dxa"/>
                  <w:tcBorders>
                    <w:top w:val="nil"/>
                    <w:left w:val="single" w:color="000000" w:sz="4" w:space="0"/>
                    <w:bottom w:val="single" w:color="000000" w:sz="4" w:space="0"/>
                    <w:right w:val="single" w:color="000000" w:sz="4" w:space="0"/>
                  </w:tcBorders>
                  <w:vAlign w:val="top"/>
                </w:tcPr>
                <w:p w14:paraId="6DFEA303">
                  <w:pPr>
                    <w:rPr>
                      <w:color w:val="auto"/>
                    </w:rPr>
                  </w:pPr>
                  <w:r>
                    <w:rPr>
                      <w:color w:val="auto"/>
                      <w:sz w:val="22"/>
                    </w:rPr>
                    <w:t>1、上下午两次为住院病人打开水。</w:t>
                  </w:r>
                </w:p>
              </w:tc>
            </w:tr>
            <w:tr w14:paraId="04FBF5E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507" w:type="dxa"/>
                  <w:tcBorders>
                    <w:top w:val="nil"/>
                    <w:left w:val="single" w:color="000000" w:sz="4" w:space="0"/>
                    <w:bottom w:val="single" w:color="000000" w:sz="4" w:space="0"/>
                    <w:right w:val="single" w:color="000000" w:sz="4" w:space="0"/>
                  </w:tcBorders>
                  <w:vAlign w:val="top"/>
                </w:tcPr>
                <w:p w14:paraId="3D2762EA">
                  <w:pPr>
                    <w:jc w:val="left"/>
                    <w:rPr>
                      <w:color w:val="auto"/>
                    </w:rPr>
                  </w:pPr>
                  <w:r>
                    <w:rPr>
                      <w:color w:val="auto"/>
                      <w:sz w:val="22"/>
                    </w:rPr>
                    <w:t>9：30-11：00</w:t>
                  </w:r>
                </w:p>
              </w:tc>
              <w:tc>
                <w:tcPr>
                  <w:tcW w:w="925" w:type="dxa"/>
                  <w:tcBorders>
                    <w:top w:val="nil"/>
                    <w:left w:val="single" w:color="000000" w:sz="4" w:space="0"/>
                    <w:bottom w:val="single" w:color="000000" w:sz="4" w:space="0"/>
                    <w:right w:val="single" w:color="000000" w:sz="4" w:space="0"/>
                  </w:tcBorders>
                  <w:vAlign w:val="top"/>
                </w:tcPr>
                <w:p w14:paraId="64744E07">
                  <w:pPr>
                    <w:jc w:val="center"/>
                    <w:rPr>
                      <w:color w:val="auto"/>
                    </w:rPr>
                  </w:pPr>
                  <w:r>
                    <w:rPr>
                      <w:color w:val="auto"/>
                      <w:sz w:val="22"/>
                    </w:rPr>
                    <w:t>保洁及清洁消毒</w:t>
                  </w:r>
                </w:p>
              </w:tc>
              <w:tc>
                <w:tcPr>
                  <w:tcW w:w="3161" w:type="dxa"/>
                  <w:tcBorders>
                    <w:top w:val="nil"/>
                    <w:left w:val="single" w:color="000000" w:sz="4" w:space="0"/>
                    <w:bottom w:val="single" w:color="000000" w:sz="4" w:space="0"/>
                    <w:right w:val="single" w:color="000000" w:sz="4" w:space="0"/>
                  </w:tcBorders>
                  <w:vAlign w:val="top"/>
                </w:tcPr>
                <w:p w14:paraId="16AF0658">
                  <w:pPr>
                    <w:rPr>
                      <w:color w:val="auto"/>
                    </w:rPr>
                  </w:pPr>
                  <w:r>
                    <w:rPr>
                      <w:color w:val="auto"/>
                      <w:sz w:val="19"/>
                    </w:rPr>
                    <w:t>1、</w:t>
                  </w:r>
                  <w:r>
                    <w:rPr>
                      <w:color w:val="auto"/>
                      <w:sz w:val="22"/>
                    </w:rPr>
                    <w:t>循环保洁服务；</w:t>
                  </w:r>
                </w:p>
                <w:p w14:paraId="03B18CD1">
                  <w:pPr>
                    <w:rPr>
                      <w:color w:val="auto"/>
                    </w:rPr>
                  </w:pPr>
                  <w:r>
                    <w:rPr>
                      <w:color w:val="auto"/>
                      <w:sz w:val="22"/>
                    </w:rPr>
                    <w:t>2、清洁污物间、配餐间；</w:t>
                  </w:r>
                </w:p>
                <w:p w14:paraId="431A2E0A">
                  <w:pPr>
                    <w:rPr>
                      <w:color w:val="auto"/>
                    </w:rPr>
                  </w:pPr>
                  <w:r>
                    <w:rPr>
                      <w:color w:val="auto"/>
                      <w:sz w:val="22"/>
                    </w:rPr>
                    <w:t>3、对区域所有地面进行全面清扫、拖抹消毒；</w:t>
                  </w:r>
                </w:p>
                <w:p w14:paraId="5A500451">
                  <w:pPr>
                    <w:rPr>
                      <w:color w:val="auto"/>
                    </w:rPr>
                  </w:pPr>
                  <w:r>
                    <w:rPr>
                      <w:color w:val="auto"/>
                      <w:sz w:val="22"/>
                    </w:rPr>
                    <w:t>4、清洗、消毒全区所有卫生间；</w:t>
                  </w:r>
                </w:p>
                <w:p w14:paraId="470B1A68">
                  <w:pPr>
                    <w:rPr>
                      <w:color w:val="auto"/>
                    </w:rPr>
                  </w:pPr>
                  <w:r>
                    <w:rPr>
                      <w:color w:val="auto"/>
                      <w:sz w:val="22"/>
                    </w:rPr>
                    <w:t>5、清倒全区垃圾。</w:t>
                  </w:r>
                </w:p>
              </w:tc>
            </w:tr>
            <w:tr w14:paraId="596C754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507" w:type="dxa"/>
                  <w:tcBorders>
                    <w:top w:val="nil"/>
                    <w:left w:val="single" w:color="000000" w:sz="4" w:space="0"/>
                    <w:bottom w:val="single" w:color="000000" w:sz="4" w:space="0"/>
                    <w:right w:val="single" w:color="000000" w:sz="4" w:space="0"/>
                  </w:tcBorders>
                  <w:vAlign w:val="top"/>
                </w:tcPr>
                <w:p w14:paraId="2A8269CD">
                  <w:pPr>
                    <w:jc w:val="left"/>
                    <w:rPr>
                      <w:color w:val="auto"/>
                    </w:rPr>
                  </w:pPr>
                  <w:r>
                    <w:rPr>
                      <w:color w:val="auto"/>
                      <w:sz w:val="22"/>
                    </w:rPr>
                    <w:t>14：00-17：30</w:t>
                  </w:r>
                </w:p>
              </w:tc>
              <w:tc>
                <w:tcPr>
                  <w:tcW w:w="925" w:type="dxa"/>
                  <w:tcBorders>
                    <w:top w:val="nil"/>
                    <w:left w:val="single" w:color="000000" w:sz="4" w:space="0"/>
                    <w:bottom w:val="single" w:color="000000" w:sz="4" w:space="0"/>
                    <w:right w:val="single" w:color="000000" w:sz="4" w:space="0"/>
                  </w:tcBorders>
                  <w:vAlign w:val="top"/>
                </w:tcPr>
                <w:p w14:paraId="6BE4EAB5">
                  <w:pPr>
                    <w:jc w:val="center"/>
                    <w:rPr>
                      <w:color w:val="auto"/>
                    </w:rPr>
                  </w:pPr>
                  <w:r>
                    <w:rPr>
                      <w:color w:val="auto"/>
                      <w:sz w:val="22"/>
                    </w:rPr>
                    <w:t>清洁及保洁</w:t>
                  </w:r>
                </w:p>
              </w:tc>
              <w:tc>
                <w:tcPr>
                  <w:tcW w:w="3161" w:type="dxa"/>
                  <w:tcBorders>
                    <w:top w:val="nil"/>
                    <w:left w:val="single" w:color="000000" w:sz="4" w:space="0"/>
                    <w:bottom w:val="single" w:color="000000" w:sz="4" w:space="0"/>
                    <w:right w:val="single" w:color="000000" w:sz="4" w:space="0"/>
                  </w:tcBorders>
                  <w:vAlign w:val="top"/>
                </w:tcPr>
                <w:p w14:paraId="2F6029E7">
                  <w:pPr>
                    <w:rPr>
                      <w:color w:val="auto"/>
                    </w:rPr>
                  </w:pPr>
                  <w:r>
                    <w:rPr>
                      <w:color w:val="auto"/>
                      <w:sz w:val="19"/>
                    </w:rPr>
                    <w:t>1、</w:t>
                  </w:r>
                  <w:r>
                    <w:rPr>
                      <w:color w:val="auto"/>
                      <w:sz w:val="22"/>
                    </w:rPr>
                    <w:t>循环保洁服务；</w:t>
                  </w:r>
                </w:p>
                <w:p w14:paraId="7B77D4A0">
                  <w:pPr>
                    <w:rPr>
                      <w:color w:val="auto"/>
                    </w:rPr>
                  </w:pPr>
                  <w:r>
                    <w:rPr>
                      <w:color w:val="auto"/>
                      <w:sz w:val="22"/>
                    </w:rPr>
                    <w:t>2、清洁污物间；</w:t>
                  </w:r>
                </w:p>
                <w:p w14:paraId="785BB3E8">
                  <w:pPr>
                    <w:rPr>
                      <w:color w:val="auto"/>
                    </w:rPr>
                  </w:pPr>
                  <w:r>
                    <w:rPr>
                      <w:color w:val="auto"/>
                      <w:sz w:val="22"/>
                    </w:rPr>
                    <w:t>3、对区域所有地面进行全面清扫、拖抹消毒；</w:t>
                  </w:r>
                </w:p>
                <w:p w14:paraId="07344A5B">
                  <w:pPr>
                    <w:rPr>
                      <w:color w:val="auto"/>
                    </w:rPr>
                  </w:pPr>
                  <w:r>
                    <w:rPr>
                      <w:color w:val="auto"/>
                      <w:sz w:val="22"/>
                    </w:rPr>
                    <w:t>4、清洗、消毒全区所有卫生间，厕所无臭味；</w:t>
                  </w:r>
                </w:p>
                <w:p w14:paraId="415ED1E4">
                  <w:pPr>
                    <w:rPr>
                      <w:rFonts w:hint="eastAsia" w:eastAsiaTheme="minorEastAsia"/>
                      <w:color w:val="auto"/>
                      <w:lang w:eastAsia="zh-CN"/>
                    </w:rPr>
                  </w:pPr>
                  <w:r>
                    <w:rPr>
                      <w:color w:val="auto"/>
                      <w:sz w:val="22"/>
                    </w:rPr>
                    <w:t>5、擦桌子、椅子、柜子、床和床头柜、治疗车上油</w:t>
                  </w:r>
                  <w:r>
                    <w:rPr>
                      <w:rFonts w:hint="eastAsia"/>
                      <w:color w:val="auto"/>
                      <w:sz w:val="22"/>
                      <w:lang w:eastAsia="zh-CN"/>
                    </w:rPr>
                    <w:t>。</w:t>
                  </w:r>
                </w:p>
              </w:tc>
            </w:tr>
            <w:tr w14:paraId="6EA1DE8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507" w:type="dxa"/>
                  <w:tcBorders>
                    <w:top w:val="nil"/>
                    <w:left w:val="single" w:color="000000" w:sz="4" w:space="0"/>
                    <w:bottom w:val="single" w:color="000000" w:sz="4" w:space="0"/>
                    <w:right w:val="single" w:color="000000" w:sz="4" w:space="0"/>
                  </w:tcBorders>
                  <w:vAlign w:val="top"/>
                </w:tcPr>
                <w:p w14:paraId="1ABC0EF7">
                  <w:pPr>
                    <w:jc w:val="left"/>
                    <w:rPr>
                      <w:color w:val="auto"/>
                    </w:rPr>
                  </w:pPr>
                  <w:r>
                    <w:rPr>
                      <w:color w:val="auto"/>
                      <w:sz w:val="22"/>
                    </w:rPr>
                    <w:t>11：30-14：30</w:t>
                  </w:r>
                </w:p>
                <w:p w14:paraId="435D1D5B">
                  <w:pPr>
                    <w:jc w:val="left"/>
                    <w:rPr>
                      <w:color w:val="auto"/>
                    </w:rPr>
                  </w:pPr>
                  <w:r>
                    <w:rPr>
                      <w:color w:val="auto"/>
                      <w:sz w:val="22"/>
                    </w:rPr>
                    <w:t>18：00-22：00</w:t>
                  </w:r>
                </w:p>
              </w:tc>
              <w:tc>
                <w:tcPr>
                  <w:tcW w:w="925" w:type="dxa"/>
                  <w:tcBorders>
                    <w:top w:val="nil"/>
                    <w:left w:val="single" w:color="000000" w:sz="4" w:space="0"/>
                    <w:bottom w:val="single" w:color="000000" w:sz="4" w:space="0"/>
                    <w:right w:val="single" w:color="000000" w:sz="4" w:space="0"/>
                  </w:tcBorders>
                  <w:vAlign w:val="top"/>
                </w:tcPr>
                <w:p w14:paraId="15C55000">
                  <w:pPr>
                    <w:jc w:val="center"/>
                    <w:rPr>
                      <w:color w:val="auto"/>
                    </w:rPr>
                  </w:pPr>
                  <w:r>
                    <w:rPr>
                      <w:color w:val="auto"/>
                      <w:sz w:val="22"/>
                    </w:rPr>
                    <w:t>中午和晚上保洁</w:t>
                  </w:r>
                </w:p>
              </w:tc>
              <w:tc>
                <w:tcPr>
                  <w:tcW w:w="3161" w:type="dxa"/>
                  <w:tcBorders>
                    <w:top w:val="nil"/>
                    <w:left w:val="single" w:color="000000" w:sz="4" w:space="0"/>
                    <w:bottom w:val="single" w:color="000000" w:sz="4" w:space="0"/>
                    <w:right w:val="single" w:color="000000" w:sz="4" w:space="0"/>
                  </w:tcBorders>
                  <w:vAlign w:val="top"/>
                </w:tcPr>
                <w:p w14:paraId="32511948">
                  <w:pPr>
                    <w:rPr>
                      <w:color w:val="auto"/>
                    </w:rPr>
                  </w:pPr>
                  <w:r>
                    <w:rPr>
                      <w:color w:val="auto"/>
                      <w:sz w:val="19"/>
                    </w:rPr>
                    <w:t>1、</w:t>
                  </w:r>
                  <w:r>
                    <w:rPr>
                      <w:color w:val="auto"/>
                      <w:sz w:val="22"/>
                    </w:rPr>
                    <w:t>公共区域卫生；</w:t>
                  </w:r>
                </w:p>
                <w:p w14:paraId="20760EFB">
                  <w:pPr>
                    <w:rPr>
                      <w:color w:val="auto"/>
                    </w:rPr>
                  </w:pPr>
                  <w:r>
                    <w:rPr>
                      <w:color w:val="auto"/>
                      <w:sz w:val="22"/>
                    </w:rPr>
                    <w:t>2、扫楼梯层烟头、垃圾；</w:t>
                  </w:r>
                </w:p>
                <w:p w14:paraId="644CFE59">
                  <w:pPr>
                    <w:rPr>
                      <w:rFonts w:hint="eastAsia" w:eastAsiaTheme="minorEastAsia"/>
                      <w:color w:val="auto"/>
                      <w:lang w:eastAsia="zh-CN"/>
                    </w:rPr>
                  </w:pPr>
                  <w:r>
                    <w:rPr>
                      <w:color w:val="auto"/>
                      <w:sz w:val="22"/>
                    </w:rPr>
                    <w:t>3、收病区垃圾</w:t>
                  </w:r>
                  <w:r>
                    <w:rPr>
                      <w:rFonts w:hint="eastAsia"/>
                      <w:color w:val="auto"/>
                      <w:sz w:val="22"/>
                      <w:lang w:eastAsia="zh-CN"/>
                    </w:rPr>
                    <w:t>。</w:t>
                  </w:r>
                </w:p>
              </w:tc>
            </w:tr>
          </w:tbl>
          <w:p w14:paraId="724DB5E1">
            <w:pPr>
              <w:rPr>
                <w:color w:val="auto"/>
              </w:rPr>
            </w:pPr>
          </w:p>
          <w:p w14:paraId="49B043E0">
            <w:pPr>
              <w:rPr>
                <w:color w:val="auto"/>
              </w:rPr>
            </w:pPr>
          </w:p>
          <w:p w14:paraId="362B74A8">
            <w:pPr>
              <w:rPr>
                <w:color w:val="auto"/>
              </w:rPr>
            </w:pPr>
            <w:r>
              <w:rPr>
                <w:b/>
                <w:color w:val="auto"/>
                <w:sz w:val="21"/>
              </w:rPr>
              <w:t>3.非临床科室室内清洁总体工作流程</w:t>
            </w:r>
          </w:p>
          <w:tbl>
            <w:tblPr>
              <w:tblStyle w:val="6"/>
              <w:tblW w:w="5458" w:type="dxa"/>
              <w:tblInd w:w="135"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1591"/>
              <w:gridCol w:w="927"/>
              <w:gridCol w:w="2940"/>
            </w:tblGrid>
            <w:tr w14:paraId="6B2C94E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591" w:type="dxa"/>
                  <w:tcBorders>
                    <w:top w:val="single" w:color="000000" w:sz="4" w:space="0"/>
                    <w:left w:val="single" w:color="000000" w:sz="4" w:space="0"/>
                    <w:bottom w:val="single" w:color="000000" w:sz="4" w:space="0"/>
                    <w:right w:val="single" w:color="000000" w:sz="4" w:space="0"/>
                  </w:tcBorders>
                  <w:vAlign w:val="top"/>
                </w:tcPr>
                <w:p w14:paraId="777A5D8B">
                  <w:pPr>
                    <w:jc w:val="center"/>
                    <w:rPr>
                      <w:color w:val="auto"/>
                    </w:rPr>
                  </w:pPr>
                  <w:r>
                    <w:rPr>
                      <w:color w:val="auto"/>
                      <w:sz w:val="22"/>
                    </w:rPr>
                    <w:t>时段</w:t>
                  </w:r>
                </w:p>
              </w:tc>
              <w:tc>
                <w:tcPr>
                  <w:tcW w:w="927" w:type="dxa"/>
                  <w:tcBorders>
                    <w:top w:val="single" w:color="000000" w:sz="4" w:space="0"/>
                    <w:left w:val="single" w:color="000000" w:sz="4" w:space="0"/>
                    <w:bottom w:val="single" w:color="000000" w:sz="4" w:space="0"/>
                    <w:right w:val="single" w:color="000000" w:sz="4" w:space="0"/>
                  </w:tcBorders>
                  <w:vAlign w:val="top"/>
                </w:tcPr>
                <w:p w14:paraId="429105CC">
                  <w:pPr>
                    <w:jc w:val="center"/>
                    <w:rPr>
                      <w:color w:val="auto"/>
                    </w:rPr>
                  </w:pPr>
                  <w:r>
                    <w:rPr>
                      <w:color w:val="auto"/>
                      <w:sz w:val="22"/>
                    </w:rPr>
                    <w:t>工作项目</w:t>
                  </w:r>
                </w:p>
              </w:tc>
              <w:tc>
                <w:tcPr>
                  <w:tcW w:w="2940" w:type="dxa"/>
                  <w:tcBorders>
                    <w:top w:val="single" w:color="000000" w:sz="4" w:space="0"/>
                    <w:left w:val="single" w:color="000000" w:sz="4" w:space="0"/>
                    <w:bottom w:val="single" w:color="000000" w:sz="4" w:space="0"/>
                    <w:right w:val="single" w:color="000000" w:sz="4" w:space="0"/>
                  </w:tcBorders>
                  <w:vAlign w:val="top"/>
                </w:tcPr>
                <w:p w14:paraId="67EBC40F">
                  <w:pPr>
                    <w:jc w:val="center"/>
                    <w:rPr>
                      <w:color w:val="auto"/>
                    </w:rPr>
                  </w:pPr>
                  <w:r>
                    <w:rPr>
                      <w:color w:val="auto"/>
                      <w:sz w:val="22"/>
                    </w:rPr>
                    <w:t>工作内容</w:t>
                  </w:r>
                </w:p>
              </w:tc>
            </w:tr>
            <w:tr w14:paraId="033691D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591" w:type="dxa"/>
                  <w:tcBorders>
                    <w:top w:val="nil"/>
                    <w:left w:val="single" w:color="000000" w:sz="4" w:space="0"/>
                    <w:bottom w:val="single" w:color="000000" w:sz="4" w:space="0"/>
                    <w:right w:val="single" w:color="000000" w:sz="4" w:space="0"/>
                  </w:tcBorders>
                  <w:vAlign w:val="top"/>
                </w:tcPr>
                <w:p w14:paraId="47872966">
                  <w:pPr>
                    <w:jc w:val="left"/>
                    <w:rPr>
                      <w:color w:val="auto"/>
                    </w:rPr>
                  </w:pPr>
                  <w:r>
                    <w:rPr>
                      <w:color w:val="auto"/>
                      <w:sz w:val="22"/>
                    </w:rPr>
                    <w:t>7：30-9：00</w:t>
                  </w:r>
                </w:p>
              </w:tc>
              <w:tc>
                <w:tcPr>
                  <w:tcW w:w="927" w:type="dxa"/>
                  <w:tcBorders>
                    <w:top w:val="nil"/>
                    <w:left w:val="single" w:color="000000" w:sz="4" w:space="0"/>
                    <w:bottom w:val="single" w:color="000000" w:sz="4" w:space="0"/>
                    <w:right w:val="single" w:color="000000" w:sz="4" w:space="0"/>
                  </w:tcBorders>
                  <w:vAlign w:val="top"/>
                </w:tcPr>
                <w:p w14:paraId="7CD20B40">
                  <w:pPr>
                    <w:jc w:val="center"/>
                    <w:rPr>
                      <w:color w:val="auto"/>
                    </w:rPr>
                  </w:pPr>
                  <w:r>
                    <w:rPr>
                      <w:color w:val="auto"/>
                      <w:sz w:val="22"/>
                    </w:rPr>
                    <w:t>室内清洁</w:t>
                  </w:r>
                </w:p>
              </w:tc>
              <w:tc>
                <w:tcPr>
                  <w:tcW w:w="2940" w:type="dxa"/>
                  <w:tcBorders>
                    <w:top w:val="nil"/>
                    <w:left w:val="single" w:color="000000" w:sz="4" w:space="0"/>
                    <w:bottom w:val="single" w:color="000000" w:sz="4" w:space="0"/>
                    <w:right w:val="single" w:color="000000" w:sz="4" w:space="0"/>
                  </w:tcBorders>
                  <w:vAlign w:val="top"/>
                </w:tcPr>
                <w:p w14:paraId="4274417C">
                  <w:pPr>
                    <w:rPr>
                      <w:color w:val="auto"/>
                    </w:rPr>
                  </w:pPr>
                  <w:r>
                    <w:rPr>
                      <w:color w:val="auto"/>
                      <w:sz w:val="19"/>
                    </w:rPr>
                    <w:t>1、</w:t>
                  </w:r>
                  <w:r>
                    <w:rPr>
                      <w:color w:val="auto"/>
                      <w:sz w:val="22"/>
                    </w:rPr>
                    <w:t>对室内地面进行清洁、消毒；</w:t>
                  </w:r>
                </w:p>
                <w:p w14:paraId="439320D7">
                  <w:pPr>
                    <w:rPr>
                      <w:color w:val="auto"/>
                    </w:rPr>
                  </w:pPr>
                  <w:r>
                    <w:rPr>
                      <w:color w:val="auto"/>
                      <w:sz w:val="22"/>
                    </w:rPr>
                    <w:t>2、对室内台、椅进行清洁、保养；</w:t>
                  </w:r>
                </w:p>
                <w:p w14:paraId="1A350731">
                  <w:pPr>
                    <w:rPr>
                      <w:color w:val="auto"/>
                    </w:rPr>
                  </w:pPr>
                  <w:r>
                    <w:rPr>
                      <w:color w:val="auto"/>
                      <w:sz w:val="22"/>
                    </w:rPr>
                    <w:t>3、更换、补充垃圾袋；</w:t>
                  </w:r>
                </w:p>
                <w:p w14:paraId="615F22ED">
                  <w:pPr>
                    <w:rPr>
                      <w:color w:val="auto"/>
                    </w:rPr>
                  </w:pPr>
                  <w:r>
                    <w:rPr>
                      <w:color w:val="auto"/>
                      <w:sz w:val="22"/>
                    </w:rPr>
                    <w:t>4、清抹室内各种设备、设施。</w:t>
                  </w:r>
                </w:p>
              </w:tc>
            </w:tr>
            <w:tr w14:paraId="7872940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591" w:type="dxa"/>
                  <w:tcBorders>
                    <w:top w:val="single" w:color="000000" w:sz="4" w:space="0"/>
                    <w:left w:val="single" w:color="000000" w:sz="4" w:space="0"/>
                    <w:bottom w:val="single" w:color="000000" w:sz="4" w:space="0"/>
                    <w:right w:val="single" w:color="000000" w:sz="4" w:space="0"/>
                  </w:tcBorders>
                  <w:vAlign w:val="top"/>
                </w:tcPr>
                <w:p w14:paraId="69628DEF">
                  <w:pPr>
                    <w:jc w:val="left"/>
                    <w:rPr>
                      <w:color w:val="auto"/>
                    </w:rPr>
                  </w:pPr>
                  <w:r>
                    <w:rPr>
                      <w:rFonts w:hint="eastAsia"/>
                      <w:color w:val="auto"/>
                      <w:sz w:val="22"/>
                      <w:lang w:val="en-US" w:eastAsia="zh-CN"/>
                    </w:rPr>
                    <w:t>14：00-16：</w:t>
                  </w:r>
                  <w:bookmarkStart w:id="1" w:name="_GoBack"/>
                  <w:bookmarkEnd w:id="1"/>
                  <w:r>
                    <w:rPr>
                      <w:rFonts w:hint="eastAsia"/>
                      <w:color w:val="auto"/>
                      <w:sz w:val="22"/>
                      <w:lang w:val="en-US" w:eastAsia="zh-CN"/>
                    </w:rPr>
                    <w:t>00</w:t>
                  </w:r>
                </w:p>
              </w:tc>
              <w:tc>
                <w:tcPr>
                  <w:tcW w:w="927" w:type="dxa"/>
                  <w:tcBorders>
                    <w:top w:val="single" w:color="000000" w:sz="4" w:space="0"/>
                    <w:left w:val="single" w:color="000000" w:sz="4" w:space="0"/>
                    <w:bottom w:val="single" w:color="000000" w:sz="4" w:space="0"/>
                    <w:right w:val="single" w:color="000000" w:sz="4" w:space="0"/>
                  </w:tcBorders>
                  <w:vAlign w:val="top"/>
                </w:tcPr>
                <w:p w14:paraId="17E72BF4">
                  <w:pPr>
                    <w:jc w:val="center"/>
                    <w:rPr>
                      <w:color w:val="auto"/>
                    </w:rPr>
                  </w:pPr>
                  <w:r>
                    <w:rPr>
                      <w:color w:val="auto"/>
                      <w:sz w:val="22"/>
                    </w:rPr>
                    <w:t>室内清洁</w:t>
                  </w:r>
                </w:p>
              </w:tc>
              <w:tc>
                <w:tcPr>
                  <w:tcW w:w="2940" w:type="dxa"/>
                  <w:tcBorders>
                    <w:top w:val="single" w:color="000000" w:sz="4" w:space="0"/>
                    <w:left w:val="single" w:color="000000" w:sz="4" w:space="0"/>
                    <w:bottom w:val="single" w:color="000000" w:sz="4" w:space="0"/>
                    <w:right w:val="single" w:color="000000" w:sz="4" w:space="0"/>
                  </w:tcBorders>
                  <w:vAlign w:val="top"/>
                </w:tcPr>
                <w:p w14:paraId="49AAF3C3">
                  <w:pPr>
                    <w:rPr>
                      <w:color w:val="auto"/>
                    </w:rPr>
                  </w:pPr>
                  <w:r>
                    <w:rPr>
                      <w:color w:val="auto"/>
                      <w:sz w:val="19"/>
                    </w:rPr>
                    <w:t>1、</w:t>
                  </w:r>
                  <w:r>
                    <w:rPr>
                      <w:color w:val="auto"/>
                      <w:sz w:val="22"/>
                    </w:rPr>
                    <w:t>对室内地面进行清洁、消毒；</w:t>
                  </w:r>
                </w:p>
                <w:p w14:paraId="40C80EA5">
                  <w:pPr>
                    <w:rPr>
                      <w:color w:val="auto"/>
                    </w:rPr>
                  </w:pPr>
                  <w:r>
                    <w:rPr>
                      <w:color w:val="auto"/>
                      <w:sz w:val="22"/>
                    </w:rPr>
                    <w:t>2、对室内台、椅进行清洁、保养；</w:t>
                  </w:r>
                </w:p>
                <w:p w14:paraId="23FA76DF">
                  <w:pPr>
                    <w:rPr>
                      <w:color w:val="auto"/>
                    </w:rPr>
                  </w:pPr>
                  <w:r>
                    <w:rPr>
                      <w:color w:val="auto"/>
                      <w:sz w:val="22"/>
                    </w:rPr>
                    <w:t>3、更换、补充垃圾袋；</w:t>
                  </w:r>
                </w:p>
                <w:p w14:paraId="5ADCC148">
                  <w:pPr>
                    <w:rPr>
                      <w:color w:val="auto"/>
                    </w:rPr>
                  </w:pPr>
                  <w:r>
                    <w:rPr>
                      <w:color w:val="auto"/>
                      <w:sz w:val="22"/>
                    </w:rPr>
                    <w:t>4、清抹室内各主要家具、设备设施；</w:t>
                  </w:r>
                </w:p>
                <w:p w14:paraId="64021A49">
                  <w:pPr>
                    <w:rPr>
                      <w:rFonts w:hint="eastAsia" w:eastAsiaTheme="minorEastAsia"/>
                      <w:color w:val="auto"/>
                      <w:lang w:eastAsia="zh-CN"/>
                    </w:rPr>
                  </w:pPr>
                  <w:r>
                    <w:rPr>
                      <w:color w:val="auto"/>
                      <w:sz w:val="22"/>
                    </w:rPr>
                    <w:t>5、听取或征询客人对工作的意见及对次日清洁的要求</w:t>
                  </w:r>
                  <w:r>
                    <w:rPr>
                      <w:rFonts w:hint="eastAsia"/>
                      <w:color w:val="auto"/>
                      <w:sz w:val="22"/>
                      <w:lang w:eastAsia="zh-CN"/>
                    </w:rPr>
                    <w:t>。</w:t>
                  </w:r>
                </w:p>
              </w:tc>
            </w:tr>
            <w:tr w14:paraId="6BDBC7B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591" w:type="dxa"/>
                  <w:tcBorders>
                    <w:top w:val="single" w:color="000000" w:sz="4" w:space="0"/>
                    <w:left w:val="single" w:color="000000" w:sz="4" w:space="0"/>
                    <w:bottom w:val="single" w:color="000000" w:sz="4" w:space="0"/>
                    <w:right w:val="single" w:color="000000" w:sz="4" w:space="0"/>
                  </w:tcBorders>
                  <w:vAlign w:val="top"/>
                </w:tcPr>
                <w:p w14:paraId="4397FD3C">
                  <w:pPr>
                    <w:jc w:val="left"/>
                    <w:rPr>
                      <w:rFonts w:hint="eastAsia"/>
                      <w:color w:val="auto"/>
                      <w:sz w:val="22"/>
                      <w:lang w:val="en-US" w:eastAsia="zh-CN"/>
                    </w:rPr>
                  </w:pPr>
                  <w:r>
                    <w:rPr>
                      <w:rFonts w:hint="eastAsia"/>
                      <w:color w:val="auto"/>
                      <w:sz w:val="22"/>
                      <w:lang w:val="en-US" w:eastAsia="zh-CN"/>
                    </w:rPr>
                    <w:t>7:45-11:45</w:t>
                  </w:r>
                </w:p>
                <w:p w14:paraId="7044084B">
                  <w:pPr>
                    <w:jc w:val="left"/>
                    <w:rPr>
                      <w:color w:val="auto"/>
                      <w:sz w:val="22"/>
                    </w:rPr>
                  </w:pPr>
                  <w:r>
                    <w:rPr>
                      <w:rFonts w:hint="eastAsia"/>
                      <w:color w:val="auto"/>
                      <w:sz w:val="22"/>
                      <w:lang w:val="en-US" w:eastAsia="zh-CN"/>
                    </w:rPr>
                    <w:t>14:15-17:15</w:t>
                  </w:r>
                </w:p>
              </w:tc>
              <w:tc>
                <w:tcPr>
                  <w:tcW w:w="927" w:type="dxa"/>
                  <w:tcBorders>
                    <w:top w:val="single" w:color="000000" w:sz="4" w:space="0"/>
                    <w:left w:val="single" w:color="000000" w:sz="4" w:space="0"/>
                    <w:bottom w:val="single" w:color="000000" w:sz="4" w:space="0"/>
                    <w:right w:val="single" w:color="000000" w:sz="4" w:space="0"/>
                  </w:tcBorders>
                  <w:vAlign w:val="top"/>
                </w:tcPr>
                <w:p w14:paraId="550485D7">
                  <w:pPr>
                    <w:jc w:val="center"/>
                    <w:rPr>
                      <w:color w:val="auto"/>
                      <w:sz w:val="22"/>
                    </w:rPr>
                  </w:pPr>
                  <w:r>
                    <w:rPr>
                      <w:rFonts w:hint="eastAsia"/>
                      <w:color w:val="auto"/>
                      <w:sz w:val="22"/>
                      <w:lang w:val="en-US" w:eastAsia="zh-CN"/>
                    </w:rPr>
                    <w:t>下收送工作</w:t>
                  </w:r>
                </w:p>
              </w:tc>
              <w:tc>
                <w:tcPr>
                  <w:tcW w:w="2940" w:type="dxa"/>
                  <w:tcBorders>
                    <w:top w:val="single" w:color="000000" w:sz="4" w:space="0"/>
                    <w:left w:val="single" w:color="000000" w:sz="4" w:space="0"/>
                    <w:bottom w:val="single" w:color="000000" w:sz="4" w:space="0"/>
                    <w:right w:val="single" w:color="000000" w:sz="4" w:space="0"/>
                  </w:tcBorders>
                  <w:vAlign w:val="top"/>
                </w:tcPr>
                <w:p w14:paraId="44438060">
                  <w:pPr>
                    <w:jc w:val="left"/>
                    <w:rPr>
                      <w:rFonts w:hint="eastAsia"/>
                      <w:color w:val="auto"/>
                      <w:sz w:val="22"/>
                      <w:lang w:val="en-US" w:eastAsia="zh-CN"/>
                    </w:rPr>
                  </w:pPr>
                  <w:r>
                    <w:rPr>
                      <w:rFonts w:hint="eastAsia"/>
                      <w:color w:val="auto"/>
                      <w:sz w:val="22"/>
                      <w:lang w:val="en-US" w:eastAsia="zh-CN"/>
                    </w:rPr>
                    <w:t>1、新旧两院复用器械、物品的回收；</w:t>
                  </w:r>
                </w:p>
                <w:p w14:paraId="387F98CB">
                  <w:pPr>
                    <w:jc w:val="left"/>
                    <w:rPr>
                      <w:rFonts w:hint="eastAsia"/>
                      <w:color w:val="auto"/>
                      <w:sz w:val="22"/>
                      <w:lang w:val="en-US" w:eastAsia="zh-CN"/>
                    </w:rPr>
                  </w:pPr>
                  <w:r>
                    <w:rPr>
                      <w:rFonts w:hint="eastAsia"/>
                      <w:color w:val="auto"/>
                      <w:sz w:val="22"/>
                      <w:lang w:val="en-US" w:eastAsia="zh-CN"/>
                    </w:rPr>
                    <w:t>2、新旧两院复用器械、物品的下送；</w:t>
                  </w:r>
                </w:p>
                <w:p w14:paraId="5FB025C6">
                  <w:pPr>
                    <w:jc w:val="left"/>
                    <w:rPr>
                      <w:color w:val="auto"/>
                      <w:sz w:val="22"/>
                    </w:rPr>
                  </w:pPr>
                  <w:r>
                    <w:rPr>
                      <w:rFonts w:hint="eastAsia"/>
                      <w:color w:val="auto"/>
                      <w:sz w:val="22"/>
                      <w:lang w:val="en-US" w:eastAsia="zh-CN"/>
                    </w:rPr>
                    <w:t>3、下收送工具的消毒及清洁。</w:t>
                  </w:r>
                </w:p>
              </w:tc>
            </w:tr>
            <w:tr w14:paraId="1BEC958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591" w:type="dxa"/>
                  <w:tcBorders>
                    <w:top w:val="single" w:color="000000" w:sz="4" w:space="0"/>
                    <w:left w:val="single" w:color="000000" w:sz="4" w:space="0"/>
                    <w:bottom w:val="single" w:color="000000" w:sz="4" w:space="0"/>
                    <w:right w:val="single" w:color="000000" w:sz="4" w:space="0"/>
                  </w:tcBorders>
                  <w:vAlign w:val="top"/>
                </w:tcPr>
                <w:p w14:paraId="05ABB7FC">
                  <w:pPr>
                    <w:jc w:val="left"/>
                    <w:rPr>
                      <w:rFonts w:hint="default"/>
                      <w:color w:val="auto"/>
                      <w:sz w:val="22"/>
                      <w:lang w:val="en-US" w:eastAsia="zh-CN"/>
                    </w:rPr>
                  </w:pPr>
                  <w:r>
                    <w:rPr>
                      <w:rFonts w:hint="eastAsia"/>
                      <w:color w:val="auto"/>
                      <w:sz w:val="22"/>
                      <w:lang w:val="en-US" w:eastAsia="zh-CN"/>
                    </w:rPr>
                    <w:t>8:00-12:00</w:t>
                  </w:r>
                </w:p>
                <w:p w14:paraId="6A6FC96D">
                  <w:pPr>
                    <w:jc w:val="left"/>
                    <w:rPr>
                      <w:color w:val="auto"/>
                      <w:sz w:val="22"/>
                    </w:rPr>
                  </w:pPr>
                  <w:r>
                    <w:rPr>
                      <w:rFonts w:hint="eastAsia"/>
                      <w:color w:val="auto"/>
                      <w:sz w:val="22"/>
                      <w:lang w:val="en-US" w:eastAsia="zh-CN"/>
                    </w:rPr>
                    <w:t>14:30-17:30</w:t>
                  </w:r>
                </w:p>
              </w:tc>
              <w:tc>
                <w:tcPr>
                  <w:tcW w:w="927" w:type="dxa"/>
                  <w:tcBorders>
                    <w:top w:val="single" w:color="000000" w:sz="4" w:space="0"/>
                    <w:left w:val="single" w:color="000000" w:sz="4" w:space="0"/>
                    <w:bottom w:val="single" w:color="000000" w:sz="4" w:space="0"/>
                    <w:right w:val="single" w:color="000000" w:sz="4" w:space="0"/>
                  </w:tcBorders>
                  <w:vAlign w:val="top"/>
                </w:tcPr>
                <w:p w14:paraId="2BEB73B7">
                  <w:pPr>
                    <w:jc w:val="center"/>
                    <w:rPr>
                      <w:color w:val="auto"/>
                      <w:sz w:val="22"/>
                    </w:rPr>
                  </w:pPr>
                  <w:r>
                    <w:rPr>
                      <w:rFonts w:hint="eastAsia"/>
                      <w:color w:val="auto"/>
                      <w:sz w:val="22"/>
                      <w:lang w:val="en-US" w:eastAsia="zh-CN"/>
                    </w:rPr>
                    <w:t>清洗工作</w:t>
                  </w:r>
                </w:p>
              </w:tc>
              <w:tc>
                <w:tcPr>
                  <w:tcW w:w="2940" w:type="dxa"/>
                  <w:tcBorders>
                    <w:top w:val="single" w:color="000000" w:sz="4" w:space="0"/>
                    <w:left w:val="single" w:color="000000" w:sz="4" w:space="0"/>
                    <w:bottom w:val="single" w:color="000000" w:sz="4" w:space="0"/>
                    <w:right w:val="single" w:color="000000" w:sz="4" w:space="0"/>
                  </w:tcBorders>
                  <w:vAlign w:val="top"/>
                </w:tcPr>
                <w:p w14:paraId="4896E6D6">
                  <w:pPr>
                    <w:jc w:val="left"/>
                    <w:rPr>
                      <w:rFonts w:hint="eastAsia"/>
                      <w:color w:val="auto"/>
                      <w:sz w:val="22"/>
                      <w:lang w:val="en-US" w:eastAsia="zh-CN"/>
                    </w:rPr>
                  </w:pPr>
                  <w:r>
                    <w:rPr>
                      <w:rFonts w:hint="eastAsia"/>
                      <w:color w:val="auto"/>
                      <w:sz w:val="22"/>
                      <w:lang w:val="en-US" w:eastAsia="zh-CN"/>
                    </w:rPr>
                    <w:t>1、进行复用器械的清洗；</w:t>
                  </w:r>
                </w:p>
                <w:p w14:paraId="1923B593">
                  <w:pPr>
                    <w:jc w:val="left"/>
                    <w:rPr>
                      <w:color w:val="auto"/>
                      <w:sz w:val="22"/>
                    </w:rPr>
                  </w:pPr>
                  <w:r>
                    <w:rPr>
                      <w:rFonts w:hint="eastAsia"/>
                      <w:color w:val="auto"/>
                      <w:sz w:val="22"/>
                      <w:lang w:val="en-US" w:eastAsia="zh-CN"/>
                    </w:rPr>
                    <w:t>2、保持去污区域的清洁。</w:t>
                  </w:r>
                </w:p>
              </w:tc>
            </w:tr>
            <w:tr w14:paraId="3D53689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591" w:type="dxa"/>
                  <w:tcBorders>
                    <w:top w:val="single" w:color="000000" w:sz="4" w:space="0"/>
                    <w:left w:val="single" w:color="000000" w:sz="4" w:space="0"/>
                    <w:bottom w:val="single" w:color="000000" w:sz="4" w:space="0"/>
                    <w:right w:val="single" w:color="000000" w:sz="4" w:space="0"/>
                  </w:tcBorders>
                  <w:vAlign w:val="top"/>
                </w:tcPr>
                <w:p w14:paraId="6D4AAA81">
                  <w:pPr>
                    <w:jc w:val="left"/>
                    <w:rPr>
                      <w:rFonts w:hint="default"/>
                      <w:color w:val="auto"/>
                      <w:sz w:val="22"/>
                      <w:lang w:val="en-US" w:eastAsia="zh-CN"/>
                    </w:rPr>
                  </w:pPr>
                  <w:r>
                    <w:rPr>
                      <w:rFonts w:hint="eastAsia"/>
                      <w:color w:val="auto"/>
                      <w:sz w:val="22"/>
                      <w:lang w:val="en-US" w:eastAsia="zh-CN"/>
                    </w:rPr>
                    <w:t>8:00-12:00</w:t>
                  </w:r>
                </w:p>
                <w:p w14:paraId="7416771F">
                  <w:pPr>
                    <w:jc w:val="left"/>
                    <w:rPr>
                      <w:color w:val="auto"/>
                      <w:sz w:val="22"/>
                    </w:rPr>
                  </w:pPr>
                  <w:r>
                    <w:rPr>
                      <w:rFonts w:hint="eastAsia"/>
                      <w:color w:val="auto"/>
                      <w:sz w:val="22"/>
                      <w:lang w:val="en-US" w:eastAsia="zh-CN"/>
                    </w:rPr>
                    <w:t>14:30-17:30</w:t>
                  </w:r>
                </w:p>
              </w:tc>
              <w:tc>
                <w:tcPr>
                  <w:tcW w:w="927" w:type="dxa"/>
                  <w:tcBorders>
                    <w:top w:val="single" w:color="000000" w:sz="4" w:space="0"/>
                    <w:left w:val="single" w:color="000000" w:sz="4" w:space="0"/>
                    <w:bottom w:val="single" w:color="000000" w:sz="4" w:space="0"/>
                    <w:right w:val="single" w:color="000000" w:sz="4" w:space="0"/>
                  </w:tcBorders>
                  <w:vAlign w:val="top"/>
                </w:tcPr>
                <w:p w14:paraId="3315D7A9">
                  <w:pPr>
                    <w:jc w:val="center"/>
                    <w:rPr>
                      <w:color w:val="auto"/>
                      <w:sz w:val="22"/>
                    </w:rPr>
                  </w:pPr>
                  <w:r>
                    <w:rPr>
                      <w:rFonts w:hint="eastAsia"/>
                      <w:color w:val="auto"/>
                      <w:sz w:val="22"/>
                      <w:lang w:val="en-US" w:eastAsia="zh-CN"/>
                    </w:rPr>
                    <w:t>包装工作</w:t>
                  </w:r>
                </w:p>
              </w:tc>
              <w:tc>
                <w:tcPr>
                  <w:tcW w:w="2940" w:type="dxa"/>
                  <w:tcBorders>
                    <w:top w:val="single" w:color="000000" w:sz="4" w:space="0"/>
                    <w:left w:val="single" w:color="000000" w:sz="4" w:space="0"/>
                    <w:bottom w:val="single" w:color="000000" w:sz="4" w:space="0"/>
                    <w:right w:val="single" w:color="000000" w:sz="4" w:space="0"/>
                  </w:tcBorders>
                  <w:vAlign w:val="top"/>
                </w:tcPr>
                <w:p w14:paraId="2860EC8A">
                  <w:pPr>
                    <w:jc w:val="left"/>
                    <w:rPr>
                      <w:rFonts w:hint="eastAsia"/>
                      <w:color w:val="auto"/>
                      <w:sz w:val="22"/>
                      <w:lang w:val="en-US" w:eastAsia="zh-CN"/>
                    </w:rPr>
                  </w:pPr>
                  <w:r>
                    <w:rPr>
                      <w:rFonts w:hint="eastAsia"/>
                      <w:color w:val="auto"/>
                      <w:sz w:val="22"/>
                      <w:lang w:val="en-US" w:eastAsia="zh-CN"/>
                    </w:rPr>
                    <w:t>1、进行一般灭菌物品的包装；</w:t>
                  </w:r>
                </w:p>
                <w:p w14:paraId="421C8F1B">
                  <w:pPr>
                    <w:jc w:val="left"/>
                    <w:rPr>
                      <w:color w:val="auto"/>
                      <w:sz w:val="22"/>
                    </w:rPr>
                  </w:pPr>
                  <w:r>
                    <w:rPr>
                      <w:rFonts w:hint="eastAsia"/>
                      <w:color w:val="auto"/>
                      <w:sz w:val="22"/>
                      <w:lang w:val="en-US" w:eastAsia="zh-CN"/>
                    </w:rPr>
                    <w:t>2、保持包装区域的清洁。</w:t>
                  </w:r>
                </w:p>
              </w:tc>
            </w:tr>
          </w:tbl>
          <w:p w14:paraId="6522A0BE">
            <w:pPr>
              <w:rPr>
                <w:color w:val="auto"/>
              </w:rPr>
            </w:pPr>
          </w:p>
          <w:p w14:paraId="5A413EA2">
            <w:pPr>
              <w:rPr>
                <w:color w:val="auto"/>
              </w:rPr>
            </w:pPr>
          </w:p>
          <w:p w14:paraId="44C1AB25">
            <w:pPr>
              <w:rPr>
                <w:color w:val="auto"/>
              </w:rPr>
            </w:pPr>
          </w:p>
          <w:p w14:paraId="2B8628E5">
            <w:pPr>
              <w:rPr>
                <w:color w:val="auto"/>
              </w:rPr>
            </w:pPr>
            <w:r>
              <w:rPr>
                <w:b/>
                <w:color w:val="auto"/>
                <w:sz w:val="21"/>
              </w:rPr>
              <w:t>4.对中标方基本管理要求：</w:t>
            </w:r>
          </w:p>
          <w:p w14:paraId="72E293EA">
            <w:pPr>
              <w:ind w:firstLine="210"/>
              <w:jc w:val="left"/>
              <w:rPr>
                <w:color w:val="auto"/>
              </w:rPr>
            </w:pPr>
            <w:r>
              <w:rPr>
                <w:color w:val="auto"/>
                <w:sz w:val="21"/>
              </w:rPr>
              <w:t>4.1、按《三级综合医院评审标准实施细则2011版》及《医疗机构环境表面清洁与消毒管理规范（WS/T512-2016）》的要求进行管理。</w:t>
            </w:r>
          </w:p>
          <w:p w14:paraId="6F56761E">
            <w:pPr>
              <w:ind w:firstLine="210"/>
              <w:jc w:val="left"/>
              <w:rPr>
                <w:color w:val="auto"/>
              </w:rPr>
            </w:pPr>
            <w:r>
              <w:rPr>
                <w:color w:val="auto"/>
                <w:sz w:val="21"/>
              </w:rPr>
              <w:t>4.2、中标方总经理每月需到招标方检查指导工作一次，了解中标方的需求和工作情况。</w:t>
            </w:r>
          </w:p>
          <w:p w14:paraId="2AE3C27F">
            <w:pPr>
              <w:ind w:firstLine="210"/>
              <w:jc w:val="left"/>
              <w:rPr>
                <w:color w:val="auto"/>
              </w:rPr>
            </w:pPr>
            <w:r>
              <w:rPr>
                <w:color w:val="auto"/>
                <w:sz w:val="21"/>
              </w:rPr>
              <w:t>4.3、中标方应加强内部管理，制定培训制度和培训计划。要对新员工进行岗前培训和安全生产教育，按院感要求对全体员工进行院感知识培训。</w:t>
            </w:r>
          </w:p>
          <w:p w14:paraId="2A8D1FC1">
            <w:pPr>
              <w:ind w:firstLine="210"/>
              <w:jc w:val="left"/>
              <w:rPr>
                <w:color w:val="auto"/>
              </w:rPr>
            </w:pPr>
            <w:r>
              <w:rPr>
                <w:color w:val="auto"/>
                <w:sz w:val="21"/>
              </w:rPr>
              <w:t>4.4、中标方员工上岗工作期间讲文明礼貌，注意仪表仪容。</w:t>
            </w:r>
          </w:p>
          <w:p w14:paraId="24D528D3">
            <w:pPr>
              <w:ind w:firstLine="210"/>
              <w:jc w:val="left"/>
              <w:rPr>
                <w:color w:val="auto"/>
              </w:rPr>
            </w:pPr>
            <w:r>
              <w:rPr>
                <w:color w:val="auto"/>
                <w:sz w:val="21"/>
              </w:rPr>
              <w:t>4.5、中标方严格按照招标方制定的工作内容及服务要求进行服务，接受招标方的监管。对院方提出的合理要求，应立即响应。</w:t>
            </w:r>
          </w:p>
          <w:p w14:paraId="0BFA6810">
            <w:pPr>
              <w:ind w:firstLine="210"/>
              <w:jc w:val="left"/>
              <w:rPr>
                <w:color w:val="auto"/>
              </w:rPr>
            </w:pPr>
            <w:r>
              <w:rPr>
                <w:color w:val="auto"/>
                <w:sz w:val="21"/>
              </w:rPr>
              <w:t>4.6、中标方应根据招标方提出服务要求，制定并完善各项管理制度、员工培训计划、岗位工作流程、应急管理预案等。</w:t>
            </w:r>
          </w:p>
          <w:p w14:paraId="321E3389">
            <w:pPr>
              <w:ind w:firstLine="210"/>
              <w:rPr>
                <w:color w:val="auto"/>
              </w:rPr>
            </w:pPr>
            <w:r>
              <w:rPr>
                <w:color w:val="auto"/>
                <w:sz w:val="21"/>
              </w:rPr>
              <w:t>4.7、中标方必须严格执行国家劳动法规之法规，保障保洁项目员工权益不受侵犯。与员工签订劳动合同书并按规定购买社会保险，为确保员工的权益不受侵犯。</w:t>
            </w:r>
          </w:p>
          <w:p w14:paraId="733455A1">
            <w:pPr>
              <w:ind w:firstLine="210"/>
              <w:rPr>
                <w:color w:val="auto"/>
              </w:rPr>
            </w:pPr>
            <w:r>
              <w:rPr>
                <w:color w:val="auto"/>
                <w:sz w:val="21"/>
              </w:rPr>
              <w:t>4.8、中标方在经营过程中，与员工发生的一切劳资纠纷，与外界发生的一切债权、债务，均与招标方无关。</w:t>
            </w:r>
          </w:p>
          <w:p w14:paraId="0CCDDE12">
            <w:pPr>
              <w:ind w:firstLine="210"/>
              <w:rPr>
                <w:color w:val="auto"/>
              </w:rPr>
            </w:pPr>
            <w:r>
              <w:rPr>
                <w:color w:val="auto"/>
                <w:sz w:val="21"/>
              </w:rPr>
              <w:t>4.9、中标方管理人员每天检查指导员工工作；凡因服务态度或服务质量问题提出解聘的员工，不能再安排在本院工作。</w:t>
            </w:r>
          </w:p>
          <w:p w14:paraId="7D745710">
            <w:pPr>
              <w:ind w:firstLine="210"/>
              <w:rPr>
                <w:color w:val="auto"/>
              </w:rPr>
            </w:pPr>
            <w:r>
              <w:rPr>
                <w:color w:val="auto"/>
                <w:sz w:val="21"/>
              </w:rPr>
              <w:t>4.10、中标方严格执行医院感染相关规定、按照病房清洁消毒有关规定进行病区的清洁、洗涤、消毒工作。</w:t>
            </w:r>
          </w:p>
          <w:p w14:paraId="71660980">
            <w:pPr>
              <w:ind w:firstLine="210"/>
              <w:jc w:val="left"/>
              <w:rPr>
                <w:color w:val="auto"/>
              </w:rPr>
            </w:pPr>
            <w:r>
              <w:rPr>
                <w:color w:val="auto"/>
                <w:sz w:val="21"/>
              </w:rPr>
              <w:t>4.11、中标方要重视安全工作，落实安全措施，保障员工安全责任，防止由于工作失误引发的院内交叉感染和自我感染。</w:t>
            </w:r>
          </w:p>
          <w:p w14:paraId="4993BF42">
            <w:pPr>
              <w:ind w:firstLine="210"/>
              <w:rPr>
                <w:color w:val="auto"/>
              </w:rPr>
            </w:pPr>
            <w:r>
              <w:rPr>
                <w:color w:val="auto"/>
                <w:sz w:val="21"/>
              </w:rPr>
              <w:t>4.12、严格遵守消防安全管理的要求，中标方员工不能擅自收集纸皮和其它物品、不得在污物间、厕所、楼梯、走廊、管道井等堆放纸皮杂物。</w:t>
            </w:r>
          </w:p>
          <w:p w14:paraId="58882AD9">
            <w:pPr>
              <w:ind w:firstLine="210"/>
              <w:jc w:val="left"/>
              <w:rPr>
                <w:color w:val="auto"/>
              </w:rPr>
            </w:pPr>
            <w:r>
              <w:rPr>
                <w:color w:val="auto"/>
                <w:sz w:val="21"/>
              </w:rPr>
              <w:t>4.13、中标方员工不得在招标方的场所内从事与保洁工作无关的事情，不得留宿医院内（除特殊岗位经招标方批准外），一经发现立即解聘；不得从事违法犯罪活动，一经发现，立即解聘并报派出所处理。</w:t>
            </w:r>
          </w:p>
          <w:p w14:paraId="70EABB49">
            <w:pPr>
              <w:ind w:firstLine="210"/>
              <w:jc w:val="left"/>
              <w:rPr>
                <w:color w:val="auto"/>
              </w:rPr>
            </w:pPr>
            <w:r>
              <w:rPr>
                <w:color w:val="auto"/>
                <w:sz w:val="21"/>
              </w:rPr>
              <w:t>4.14、中标方要按照有关法律规范和用人制度，承担一切用人风险，承担员工在医院工作期间发生的一切意外责任，包括民事、刑事以及经济赔偿责任。</w:t>
            </w:r>
          </w:p>
          <w:p w14:paraId="3D0F7AC7">
            <w:pPr>
              <w:rPr>
                <w:color w:val="auto"/>
              </w:rPr>
            </w:pPr>
          </w:p>
          <w:p w14:paraId="3F8C3290">
            <w:pPr>
              <w:rPr>
                <w:color w:val="auto"/>
              </w:rPr>
            </w:pPr>
            <w:r>
              <w:rPr>
                <w:b/>
                <w:color w:val="auto"/>
                <w:sz w:val="21"/>
              </w:rPr>
              <w:t>5、考核标准</w:t>
            </w:r>
          </w:p>
          <w:p w14:paraId="670D84C2">
            <w:pPr>
              <w:rPr>
                <w:color w:val="auto"/>
              </w:rPr>
            </w:pPr>
          </w:p>
          <w:p w14:paraId="40056FC9">
            <w:pPr>
              <w:rPr>
                <w:color w:val="auto"/>
              </w:rPr>
            </w:pPr>
            <w:r>
              <w:rPr>
                <w:color w:val="auto"/>
                <w:sz w:val="21"/>
              </w:rPr>
              <w:t>（1）按以下 100 分制的质量检查评价标准每月进行考核，≥85 分为达标。</w:t>
            </w:r>
          </w:p>
          <w:p w14:paraId="2BAD3556">
            <w:pPr>
              <w:rPr>
                <w:color w:val="auto"/>
              </w:rPr>
            </w:pPr>
          </w:p>
          <w:p w14:paraId="55BDAF34">
            <w:pPr>
              <w:rPr>
                <w:color w:val="auto"/>
              </w:rPr>
            </w:pPr>
            <w:r>
              <w:rPr>
                <w:color w:val="auto"/>
                <w:sz w:val="21"/>
              </w:rPr>
              <w:t>（2）病人、医护人员满意度≥85%为达标。</w:t>
            </w:r>
          </w:p>
          <w:p w14:paraId="7E603025">
            <w:pPr>
              <w:rPr>
                <w:color w:val="auto"/>
              </w:rPr>
            </w:pPr>
          </w:p>
          <w:p w14:paraId="37CF5352">
            <w:pPr>
              <w:rPr>
                <w:color w:val="auto"/>
              </w:rPr>
            </w:pPr>
          </w:p>
          <w:p w14:paraId="5E9F179A">
            <w:pPr>
              <w:rPr>
                <w:color w:val="auto"/>
              </w:rPr>
            </w:pPr>
          </w:p>
          <w:p w14:paraId="63999ACD">
            <w:pPr>
              <w:rPr>
                <w:color w:val="auto"/>
              </w:rPr>
            </w:pPr>
          </w:p>
          <w:p w14:paraId="41BD5B73">
            <w:pPr>
              <w:rPr>
                <w:color w:val="auto"/>
              </w:rPr>
            </w:pPr>
            <w:r>
              <w:rPr>
                <w:b/>
                <w:color w:val="auto"/>
                <w:sz w:val="21"/>
              </w:rPr>
              <w:t>6、考核表：</w:t>
            </w:r>
          </w:p>
          <w:p w14:paraId="68829C5A">
            <w:pPr>
              <w:rPr>
                <w:color w:val="auto"/>
              </w:rPr>
            </w:pPr>
          </w:p>
          <w:p w14:paraId="69E461FF">
            <w:pPr>
              <w:jc w:val="center"/>
              <w:rPr>
                <w:color w:val="auto"/>
              </w:rPr>
            </w:pPr>
            <w:r>
              <w:rPr>
                <w:b/>
                <w:color w:val="auto"/>
                <w:sz w:val="21"/>
              </w:rPr>
              <w:t>服务质量检查评价表</w:t>
            </w:r>
          </w:p>
          <w:p w14:paraId="6ABF838F">
            <w:pPr>
              <w:ind w:firstLine="442"/>
              <w:rPr>
                <w:color w:val="auto"/>
              </w:rPr>
            </w:pPr>
            <w:r>
              <w:rPr>
                <w:b/>
                <w:color w:val="auto"/>
                <w:sz w:val="22"/>
              </w:rPr>
              <w:t>检查人员签字：          部门主管签名：                           年  月  日</w:t>
            </w:r>
          </w:p>
          <w:tbl>
            <w:tblPr>
              <w:tblStyle w:val="6"/>
              <w:tblW w:w="0" w:type="auto"/>
              <w:tblInd w:w="135"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676"/>
              <w:gridCol w:w="1861"/>
              <w:gridCol w:w="429"/>
              <w:gridCol w:w="1263"/>
              <w:gridCol w:w="802"/>
              <w:gridCol w:w="427"/>
            </w:tblGrid>
            <w:tr w14:paraId="672D162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81" w:type="dxa"/>
                  <w:tcBorders>
                    <w:top w:val="single" w:color="000000" w:sz="4" w:space="0"/>
                    <w:left w:val="single" w:color="000000" w:sz="4" w:space="0"/>
                    <w:bottom w:val="single" w:color="000000" w:sz="4" w:space="0"/>
                    <w:right w:val="single" w:color="000000" w:sz="4" w:space="0"/>
                  </w:tcBorders>
                  <w:vAlign w:val="top"/>
                </w:tcPr>
                <w:p w14:paraId="4EDAE9D1">
                  <w:pPr>
                    <w:jc w:val="center"/>
                    <w:rPr>
                      <w:color w:val="auto"/>
                    </w:rPr>
                  </w:pPr>
                  <w:r>
                    <w:rPr>
                      <w:b/>
                      <w:color w:val="auto"/>
                      <w:sz w:val="21"/>
                    </w:rPr>
                    <w:t>项  目</w:t>
                  </w:r>
                </w:p>
              </w:tc>
              <w:tc>
                <w:tcPr>
                  <w:tcW w:w="1978" w:type="dxa"/>
                  <w:tcBorders>
                    <w:top w:val="single" w:color="000000" w:sz="4" w:space="0"/>
                    <w:left w:val="single" w:color="000000" w:sz="4" w:space="0"/>
                    <w:bottom w:val="single" w:color="000000" w:sz="4" w:space="0"/>
                    <w:right w:val="single" w:color="000000" w:sz="4" w:space="0"/>
                  </w:tcBorders>
                  <w:vAlign w:val="top"/>
                </w:tcPr>
                <w:p w14:paraId="6807E0B7">
                  <w:pPr>
                    <w:jc w:val="center"/>
                    <w:rPr>
                      <w:color w:val="auto"/>
                    </w:rPr>
                  </w:pPr>
                  <w:r>
                    <w:rPr>
                      <w:b/>
                      <w:color w:val="auto"/>
                      <w:sz w:val="21"/>
                    </w:rPr>
                    <w:t>要求标准</w:t>
                  </w:r>
                </w:p>
              </w:tc>
              <w:tc>
                <w:tcPr>
                  <w:tcW w:w="361" w:type="dxa"/>
                  <w:tcBorders>
                    <w:top w:val="single" w:color="000000" w:sz="4" w:space="0"/>
                    <w:left w:val="single" w:color="000000" w:sz="4" w:space="0"/>
                    <w:bottom w:val="single" w:color="000000" w:sz="4" w:space="0"/>
                    <w:right w:val="single" w:color="000000" w:sz="4" w:space="0"/>
                  </w:tcBorders>
                  <w:vAlign w:val="top"/>
                </w:tcPr>
                <w:p w14:paraId="14BBBE5F">
                  <w:pPr>
                    <w:jc w:val="center"/>
                    <w:rPr>
                      <w:color w:val="auto"/>
                    </w:rPr>
                  </w:pPr>
                  <w:r>
                    <w:rPr>
                      <w:b/>
                      <w:color w:val="auto"/>
                      <w:sz w:val="21"/>
                    </w:rPr>
                    <w:t>分值</w:t>
                  </w:r>
                </w:p>
              </w:tc>
              <w:tc>
                <w:tcPr>
                  <w:tcW w:w="1313" w:type="dxa"/>
                  <w:tcBorders>
                    <w:top w:val="single" w:color="000000" w:sz="4" w:space="0"/>
                    <w:left w:val="single" w:color="000000" w:sz="4" w:space="0"/>
                    <w:bottom w:val="single" w:color="000000" w:sz="4" w:space="0"/>
                    <w:right w:val="single" w:color="000000" w:sz="4" w:space="0"/>
                  </w:tcBorders>
                  <w:vAlign w:val="top"/>
                </w:tcPr>
                <w:p w14:paraId="191C98C8">
                  <w:pPr>
                    <w:jc w:val="center"/>
                    <w:rPr>
                      <w:color w:val="auto"/>
                    </w:rPr>
                  </w:pPr>
                  <w:r>
                    <w:rPr>
                      <w:b/>
                      <w:color w:val="auto"/>
                      <w:sz w:val="21"/>
                    </w:rPr>
                    <w:t>扣分标准</w:t>
                  </w:r>
                </w:p>
              </w:tc>
              <w:tc>
                <w:tcPr>
                  <w:tcW w:w="841" w:type="dxa"/>
                  <w:tcBorders>
                    <w:top w:val="single" w:color="000000" w:sz="4" w:space="0"/>
                    <w:left w:val="single" w:color="000000" w:sz="4" w:space="0"/>
                    <w:bottom w:val="single" w:color="000000" w:sz="4" w:space="0"/>
                    <w:right w:val="single" w:color="000000" w:sz="4" w:space="0"/>
                  </w:tcBorders>
                  <w:vAlign w:val="top"/>
                </w:tcPr>
                <w:p w14:paraId="33242D18">
                  <w:pPr>
                    <w:jc w:val="center"/>
                    <w:rPr>
                      <w:color w:val="auto"/>
                    </w:rPr>
                  </w:pPr>
                  <w:r>
                    <w:rPr>
                      <w:b/>
                      <w:color w:val="auto"/>
                      <w:sz w:val="21"/>
                    </w:rPr>
                    <w:t>扣分原因</w:t>
                  </w:r>
                </w:p>
              </w:tc>
              <w:tc>
                <w:tcPr>
                  <w:tcW w:w="420" w:type="dxa"/>
                  <w:tcBorders>
                    <w:top w:val="single" w:color="000000" w:sz="4" w:space="0"/>
                    <w:left w:val="single" w:color="000000" w:sz="4" w:space="0"/>
                    <w:bottom w:val="single" w:color="000000" w:sz="4" w:space="0"/>
                    <w:right w:val="single" w:color="000000" w:sz="4" w:space="0"/>
                  </w:tcBorders>
                  <w:vAlign w:val="top"/>
                </w:tcPr>
                <w:p w14:paraId="606E1CD3">
                  <w:pPr>
                    <w:jc w:val="center"/>
                    <w:rPr>
                      <w:color w:val="auto"/>
                    </w:rPr>
                  </w:pPr>
                  <w:r>
                    <w:rPr>
                      <w:b/>
                      <w:color w:val="auto"/>
                      <w:sz w:val="21"/>
                    </w:rPr>
                    <w:t>得分</w:t>
                  </w:r>
                </w:p>
              </w:tc>
            </w:tr>
            <w:tr w14:paraId="2FADD1A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81" w:type="dxa"/>
                  <w:tcBorders>
                    <w:top w:val="nil"/>
                    <w:left w:val="single" w:color="000000" w:sz="4" w:space="0"/>
                    <w:bottom w:val="single" w:color="000000" w:sz="4" w:space="0"/>
                    <w:right w:val="single" w:color="000000" w:sz="4" w:space="0"/>
                  </w:tcBorders>
                  <w:vAlign w:val="top"/>
                </w:tcPr>
                <w:p w14:paraId="14C3FCCF">
                  <w:pPr>
                    <w:rPr>
                      <w:color w:val="auto"/>
                    </w:rPr>
                  </w:pPr>
                  <w:r>
                    <w:rPr>
                      <w:color w:val="auto"/>
                      <w:sz w:val="21"/>
                    </w:rPr>
                    <w:t>一、屋顶、天台</w:t>
                  </w:r>
                </w:p>
              </w:tc>
              <w:tc>
                <w:tcPr>
                  <w:tcW w:w="1978" w:type="dxa"/>
                  <w:tcBorders>
                    <w:top w:val="nil"/>
                    <w:left w:val="single" w:color="000000" w:sz="4" w:space="0"/>
                    <w:bottom w:val="single" w:color="000000" w:sz="4" w:space="0"/>
                    <w:right w:val="single" w:color="000000" w:sz="4" w:space="0"/>
                  </w:tcBorders>
                  <w:vAlign w:val="top"/>
                </w:tcPr>
                <w:p w14:paraId="17AE2AD4">
                  <w:pPr>
                    <w:rPr>
                      <w:color w:val="auto"/>
                    </w:rPr>
                  </w:pPr>
                  <w:r>
                    <w:rPr>
                      <w:color w:val="auto"/>
                      <w:sz w:val="21"/>
                    </w:rPr>
                    <w:t>目视无垃圾，无污迹，无积水、明沟畅通</w:t>
                  </w:r>
                </w:p>
              </w:tc>
              <w:tc>
                <w:tcPr>
                  <w:tcW w:w="361" w:type="dxa"/>
                  <w:tcBorders>
                    <w:top w:val="nil"/>
                    <w:left w:val="single" w:color="000000" w:sz="4" w:space="0"/>
                    <w:bottom w:val="single" w:color="000000" w:sz="4" w:space="0"/>
                    <w:right w:val="single" w:color="000000" w:sz="4" w:space="0"/>
                  </w:tcBorders>
                  <w:vAlign w:val="top"/>
                </w:tcPr>
                <w:p w14:paraId="381BDC37">
                  <w:pPr>
                    <w:jc w:val="center"/>
                    <w:rPr>
                      <w:color w:val="auto"/>
                    </w:rPr>
                  </w:pPr>
                </w:p>
                <w:p w14:paraId="6AFE2F6A">
                  <w:pPr>
                    <w:jc w:val="center"/>
                    <w:rPr>
                      <w:color w:val="auto"/>
                    </w:rPr>
                  </w:pPr>
                  <w:r>
                    <w:rPr>
                      <w:color w:val="auto"/>
                      <w:sz w:val="21"/>
                    </w:rPr>
                    <w:t>2</w:t>
                  </w:r>
                </w:p>
              </w:tc>
              <w:tc>
                <w:tcPr>
                  <w:tcW w:w="1313" w:type="dxa"/>
                  <w:tcBorders>
                    <w:top w:val="nil"/>
                    <w:left w:val="single" w:color="000000" w:sz="4" w:space="0"/>
                    <w:bottom w:val="single" w:color="000000" w:sz="4" w:space="0"/>
                    <w:right w:val="single" w:color="000000" w:sz="4" w:space="0"/>
                  </w:tcBorders>
                  <w:vAlign w:val="top"/>
                </w:tcPr>
                <w:p w14:paraId="38A8D2B9">
                  <w:pPr>
                    <w:rPr>
                      <w:color w:val="auto"/>
                    </w:rPr>
                  </w:pPr>
                  <w:r>
                    <w:rPr>
                      <w:color w:val="auto"/>
                      <w:sz w:val="21"/>
                    </w:rPr>
                    <w:t>有垃圾扣0.5分，陈旧垃圾扣1分，明沟不通有污渍扣1分</w:t>
                  </w:r>
                </w:p>
              </w:tc>
              <w:tc>
                <w:tcPr>
                  <w:tcW w:w="841" w:type="dxa"/>
                  <w:tcBorders>
                    <w:top w:val="nil"/>
                    <w:left w:val="single" w:color="000000" w:sz="4" w:space="0"/>
                    <w:bottom w:val="single" w:color="000000" w:sz="4" w:space="0"/>
                    <w:right w:val="single" w:color="000000" w:sz="4" w:space="0"/>
                  </w:tcBorders>
                  <w:vAlign w:val="top"/>
                </w:tcPr>
                <w:p w14:paraId="0E9FC5CC">
                  <w:pPr>
                    <w:ind w:firstLine="210"/>
                    <w:jc w:val="center"/>
                    <w:rPr>
                      <w:color w:val="auto"/>
                    </w:rPr>
                  </w:pPr>
                </w:p>
              </w:tc>
              <w:tc>
                <w:tcPr>
                  <w:tcW w:w="420" w:type="dxa"/>
                  <w:tcBorders>
                    <w:top w:val="nil"/>
                    <w:left w:val="single" w:color="000000" w:sz="4" w:space="0"/>
                    <w:bottom w:val="single" w:color="000000" w:sz="4" w:space="0"/>
                    <w:right w:val="single" w:color="000000" w:sz="4" w:space="0"/>
                  </w:tcBorders>
                  <w:vAlign w:val="top"/>
                </w:tcPr>
                <w:p w14:paraId="1459070B">
                  <w:pPr>
                    <w:jc w:val="center"/>
                    <w:rPr>
                      <w:color w:val="auto"/>
                    </w:rPr>
                  </w:pPr>
                </w:p>
              </w:tc>
            </w:tr>
            <w:tr w14:paraId="049EDD0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81" w:type="dxa"/>
                  <w:tcBorders>
                    <w:top w:val="nil"/>
                    <w:left w:val="single" w:color="000000" w:sz="4" w:space="0"/>
                    <w:bottom w:val="single" w:color="000000" w:sz="4" w:space="0"/>
                    <w:right w:val="single" w:color="000000" w:sz="4" w:space="0"/>
                  </w:tcBorders>
                  <w:vAlign w:val="top"/>
                </w:tcPr>
                <w:p w14:paraId="02865F78">
                  <w:pPr>
                    <w:rPr>
                      <w:color w:val="auto"/>
                    </w:rPr>
                  </w:pPr>
                  <w:r>
                    <w:rPr>
                      <w:color w:val="auto"/>
                      <w:sz w:val="21"/>
                    </w:rPr>
                    <w:t>二、地面</w:t>
                  </w:r>
                </w:p>
              </w:tc>
              <w:tc>
                <w:tcPr>
                  <w:tcW w:w="1978" w:type="dxa"/>
                  <w:tcBorders>
                    <w:top w:val="nil"/>
                    <w:left w:val="single" w:color="000000" w:sz="4" w:space="0"/>
                    <w:bottom w:val="single" w:color="000000" w:sz="4" w:space="0"/>
                    <w:right w:val="single" w:color="000000" w:sz="4" w:space="0"/>
                  </w:tcBorders>
                  <w:vAlign w:val="top"/>
                </w:tcPr>
                <w:p w14:paraId="2ADE42C6">
                  <w:pPr>
                    <w:rPr>
                      <w:color w:val="auto"/>
                    </w:rPr>
                  </w:pPr>
                  <w:r>
                    <w:rPr>
                      <w:color w:val="auto"/>
                      <w:sz w:val="21"/>
                    </w:rPr>
                    <w:t>1.室内公共场所、病区地面每天两扫两拖，巡回保洁，无垃圾杂物、污渍、黏附物、水迹；</w:t>
                  </w:r>
                </w:p>
                <w:p w14:paraId="09C61B90">
                  <w:pPr>
                    <w:rPr>
                      <w:color w:val="auto"/>
                    </w:rPr>
                  </w:pPr>
                  <w:r>
                    <w:rPr>
                      <w:color w:val="auto"/>
                      <w:sz w:val="21"/>
                    </w:rPr>
                    <w:t>2.办公室地面每天两扫两拖，保持干净无污渍。</w:t>
                  </w:r>
                </w:p>
                <w:p w14:paraId="4C7324A2">
                  <w:pPr>
                    <w:rPr>
                      <w:color w:val="auto"/>
                    </w:rPr>
                  </w:pPr>
                  <w:r>
                    <w:rPr>
                      <w:color w:val="auto"/>
                      <w:sz w:val="21"/>
                    </w:rPr>
                    <w:t>3. 宿舍区公共地面每天清扫两次，无垃圾杂物、污渍、黏附物。</w:t>
                  </w:r>
                </w:p>
                <w:p w14:paraId="68C1EE98">
                  <w:pPr>
                    <w:rPr>
                      <w:color w:val="auto"/>
                    </w:rPr>
                  </w:pPr>
                  <w:r>
                    <w:rPr>
                      <w:color w:val="auto"/>
                      <w:sz w:val="21"/>
                    </w:rPr>
                    <w:t>4、室内地面无积水。</w:t>
                  </w:r>
                </w:p>
                <w:p w14:paraId="2539A2EA">
                  <w:pPr>
                    <w:rPr>
                      <w:color w:val="auto"/>
                    </w:rPr>
                  </w:pPr>
                  <w:r>
                    <w:rPr>
                      <w:color w:val="auto"/>
                      <w:sz w:val="21"/>
                    </w:rPr>
                    <w:t>5、无卫生死角</w:t>
                  </w:r>
                </w:p>
              </w:tc>
              <w:tc>
                <w:tcPr>
                  <w:tcW w:w="361" w:type="dxa"/>
                  <w:tcBorders>
                    <w:top w:val="nil"/>
                    <w:left w:val="single" w:color="000000" w:sz="4" w:space="0"/>
                    <w:bottom w:val="single" w:color="000000" w:sz="4" w:space="0"/>
                    <w:right w:val="single" w:color="000000" w:sz="4" w:space="0"/>
                  </w:tcBorders>
                  <w:vAlign w:val="top"/>
                </w:tcPr>
                <w:p w14:paraId="6E6F525A">
                  <w:pPr>
                    <w:jc w:val="center"/>
                    <w:rPr>
                      <w:color w:val="auto"/>
                    </w:rPr>
                  </w:pPr>
                </w:p>
                <w:p w14:paraId="64081D56">
                  <w:pPr>
                    <w:jc w:val="center"/>
                    <w:rPr>
                      <w:color w:val="auto"/>
                    </w:rPr>
                  </w:pPr>
                </w:p>
                <w:p w14:paraId="0D569356">
                  <w:pPr>
                    <w:jc w:val="center"/>
                    <w:rPr>
                      <w:color w:val="auto"/>
                    </w:rPr>
                  </w:pPr>
                  <w:r>
                    <w:rPr>
                      <w:color w:val="auto"/>
                      <w:sz w:val="21"/>
                    </w:rPr>
                    <w:t>8</w:t>
                  </w:r>
                </w:p>
              </w:tc>
              <w:tc>
                <w:tcPr>
                  <w:tcW w:w="1313" w:type="dxa"/>
                  <w:tcBorders>
                    <w:top w:val="nil"/>
                    <w:left w:val="single" w:color="000000" w:sz="4" w:space="0"/>
                    <w:bottom w:val="single" w:color="000000" w:sz="4" w:space="0"/>
                    <w:right w:val="single" w:color="000000" w:sz="4" w:space="0"/>
                  </w:tcBorders>
                  <w:vAlign w:val="top"/>
                </w:tcPr>
                <w:p w14:paraId="6A88A05A">
                  <w:pPr>
                    <w:rPr>
                      <w:color w:val="auto"/>
                    </w:rPr>
                  </w:pPr>
                  <w:r>
                    <w:rPr>
                      <w:color w:val="auto"/>
                      <w:sz w:val="21"/>
                    </w:rPr>
                    <w:t>缺做一次扣1分</w:t>
                  </w:r>
                </w:p>
                <w:p w14:paraId="2A517B33">
                  <w:pPr>
                    <w:rPr>
                      <w:color w:val="auto"/>
                    </w:rPr>
                  </w:pPr>
                  <w:r>
                    <w:rPr>
                      <w:color w:val="auto"/>
                      <w:sz w:val="21"/>
                    </w:rPr>
                    <w:t>一处不洁扣0.5分</w:t>
                  </w:r>
                </w:p>
                <w:p w14:paraId="5A4BA5D3">
                  <w:pPr>
                    <w:rPr>
                      <w:color w:val="auto"/>
                    </w:rPr>
                  </w:pPr>
                  <w:r>
                    <w:rPr>
                      <w:color w:val="auto"/>
                      <w:sz w:val="21"/>
                    </w:rPr>
                    <w:t>陈旧污迹扣1分</w:t>
                  </w:r>
                </w:p>
                <w:p w14:paraId="5C196CE0">
                  <w:pPr>
                    <w:rPr>
                      <w:color w:val="auto"/>
                    </w:rPr>
                  </w:pPr>
                  <w:r>
                    <w:rPr>
                      <w:color w:val="auto"/>
                      <w:sz w:val="21"/>
                    </w:rPr>
                    <w:t>病房及厕所有积水扣2分</w:t>
                  </w:r>
                </w:p>
                <w:p w14:paraId="7A03478A">
                  <w:pPr>
                    <w:rPr>
                      <w:color w:val="auto"/>
                    </w:rPr>
                  </w:pPr>
                  <w:r>
                    <w:rPr>
                      <w:color w:val="auto"/>
                      <w:sz w:val="21"/>
                    </w:rPr>
                    <w:t>有无卫生死角扣2分</w:t>
                  </w:r>
                </w:p>
              </w:tc>
              <w:tc>
                <w:tcPr>
                  <w:tcW w:w="841" w:type="dxa"/>
                  <w:tcBorders>
                    <w:top w:val="nil"/>
                    <w:left w:val="single" w:color="000000" w:sz="4" w:space="0"/>
                    <w:bottom w:val="single" w:color="000000" w:sz="4" w:space="0"/>
                    <w:right w:val="single" w:color="000000" w:sz="4" w:space="0"/>
                  </w:tcBorders>
                  <w:vAlign w:val="top"/>
                </w:tcPr>
                <w:p w14:paraId="1B99E66F">
                  <w:pPr>
                    <w:jc w:val="center"/>
                    <w:rPr>
                      <w:color w:val="auto"/>
                    </w:rPr>
                  </w:pPr>
                </w:p>
              </w:tc>
              <w:tc>
                <w:tcPr>
                  <w:tcW w:w="420" w:type="dxa"/>
                  <w:tcBorders>
                    <w:top w:val="nil"/>
                    <w:left w:val="single" w:color="000000" w:sz="4" w:space="0"/>
                    <w:bottom w:val="single" w:color="000000" w:sz="4" w:space="0"/>
                    <w:right w:val="single" w:color="000000" w:sz="4" w:space="0"/>
                  </w:tcBorders>
                  <w:vAlign w:val="top"/>
                </w:tcPr>
                <w:p w14:paraId="08047632">
                  <w:pPr>
                    <w:jc w:val="center"/>
                    <w:rPr>
                      <w:color w:val="auto"/>
                    </w:rPr>
                  </w:pPr>
                </w:p>
              </w:tc>
            </w:tr>
            <w:tr w14:paraId="14953FF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81" w:type="dxa"/>
                  <w:tcBorders>
                    <w:top w:val="nil"/>
                    <w:left w:val="single" w:color="000000" w:sz="4" w:space="0"/>
                    <w:bottom w:val="single" w:color="000000" w:sz="4" w:space="0"/>
                    <w:right w:val="single" w:color="000000" w:sz="4" w:space="0"/>
                  </w:tcBorders>
                  <w:vAlign w:val="top"/>
                </w:tcPr>
                <w:p w14:paraId="4FCF23EF">
                  <w:pPr>
                    <w:rPr>
                      <w:color w:val="auto"/>
                    </w:rPr>
                  </w:pPr>
                  <w:r>
                    <w:rPr>
                      <w:color w:val="auto"/>
                      <w:sz w:val="21"/>
                    </w:rPr>
                    <w:t>三、墙壁</w:t>
                  </w:r>
                </w:p>
              </w:tc>
              <w:tc>
                <w:tcPr>
                  <w:tcW w:w="1978" w:type="dxa"/>
                  <w:tcBorders>
                    <w:top w:val="nil"/>
                    <w:left w:val="single" w:color="000000" w:sz="4" w:space="0"/>
                    <w:bottom w:val="single" w:color="000000" w:sz="4" w:space="0"/>
                    <w:right w:val="single" w:color="000000" w:sz="4" w:space="0"/>
                  </w:tcBorders>
                  <w:vAlign w:val="top"/>
                </w:tcPr>
                <w:p w14:paraId="060B6979">
                  <w:pPr>
                    <w:rPr>
                      <w:color w:val="auto"/>
                    </w:rPr>
                  </w:pPr>
                  <w:r>
                    <w:rPr>
                      <w:color w:val="auto"/>
                      <w:sz w:val="21"/>
                    </w:rPr>
                    <w:t>无明显灰尘、无污渍</w:t>
                  </w:r>
                  <w:r>
                    <w:rPr>
                      <w:color w:val="auto"/>
                      <w:sz w:val="22"/>
                    </w:rPr>
                    <w:t xml:space="preserve"> </w:t>
                  </w:r>
                  <w:r>
                    <w:rPr>
                      <w:color w:val="auto"/>
                      <w:sz w:val="21"/>
                    </w:rPr>
                    <w:t>、无非法广告纸</w:t>
                  </w:r>
                </w:p>
              </w:tc>
              <w:tc>
                <w:tcPr>
                  <w:tcW w:w="361" w:type="dxa"/>
                  <w:tcBorders>
                    <w:top w:val="nil"/>
                    <w:left w:val="single" w:color="000000" w:sz="4" w:space="0"/>
                    <w:bottom w:val="single" w:color="000000" w:sz="4" w:space="0"/>
                    <w:right w:val="single" w:color="000000" w:sz="4" w:space="0"/>
                  </w:tcBorders>
                  <w:vAlign w:val="top"/>
                </w:tcPr>
                <w:p w14:paraId="49380CC2">
                  <w:pPr>
                    <w:jc w:val="center"/>
                    <w:rPr>
                      <w:color w:val="auto"/>
                    </w:rPr>
                  </w:pPr>
                  <w:r>
                    <w:rPr>
                      <w:color w:val="auto"/>
                      <w:sz w:val="21"/>
                    </w:rPr>
                    <w:t>3</w:t>
                  </w:r>
                </w:p>
              </w:tc>
              <w:tc>
                <w:tcPr>
                  <w:tcW w:w="1313" w:type="dxa"/>
                  <w:tcBorders>
                    <w:top w:val="nil"/>
                    <w:left w:val="single" w:color="000000" w:sz="4" w:space="0"/>
                    <w:bottom w:val="single" w:color="000000" w:sz="4" w:space="0"/>
                    <w:right w:val="single" w:color="000000" w:sz="4" w:space="0"/>
                  </w:tcBorders>
                  <w:vAlign w:val="top"/>
                </w:tcPr>
                <w:p w14:paraId="125BF7B7">
                  <w:pPr>
                    <w:rPr>
                      <w:color w:val="auto"/>
                    </w:rPr>
                  </w:pPr>
                  <w:r>
                    <w:rPr>
                      <w:color w:val="auto"/>
                      <w:sz w:val="21"/>
                    </w:rPr>
                    <w:t>一处不符合要求扣0.5分</w:t>
                  </w:r>
                </w:p>
                <w:p w14:paraId="2D9D7B05">
                  <w:pPr>
                    <w:rPr>
                      <w:color w:val="auto"/>
                    </w:rPr>
                  </w:pPr>
                  <w:r>
                    <w:rPr>
                      <w:color w:val="auto"/>
                      <w:sz w:val="21"/>
                    </w:rPr>
                    <w:t>陈旧污迹扣1分</w:t>
                  </w:r>
                </w:p>
              </w:tc>
              <w:tc>
                <w:tcPr>
                  <w:tcW w:w="841" w:type="dxa"/>
                  <w:tcBorders>
                    <w:top w:val="nil"/>
                    <w:left w:val="single" w:color="000000" w:sz="4" w:space="0"/>
                    <w:bottom w:val="single" w:color="000000" w:sz="4" w:space="0"/>
                    <w:right w:val="single" w:color="000000" w:sz="4" w:space="0"/>
                  </w:tcBorders>
                  <w:vAlign w:val="top"/>
                </w:tcPr>
                <w:p w14:paraId="27FF409B">
                  <w:pPr>
                    <w:jc w:val="center"/>
                    <w:rPr>
                      <w:color w:val="auto"/>
                    </w:rPr>
                  </w:pPr>
                </w:p>
              </w:tc>
              <w:tc>
                <w:tcPr>
                  <w:tcW w:w="420" w:type="dxa"/>
                  <w:tcBorders>
                    <w:top w:val="nil"/>
                    <w:left w:val="single" w:color="000000" w:sz="4" w:space="0"/>
                    <w:bottom w:val="single" w:color="000000" w:sz="4" w:space="0"/>
                    <w:right w:val="single" w:color="000000" w:sz="4" w:space="0"/>
                  </w:tcBorders>
                  <w:vAlign w:val="top"/>
                </w:tcPr>
                <w:p w14:paraId="5259BBBA">
                  <w:pPr>
                    <w:jc w:val="center"/>
                    <w:rPr>
                      <w:color w:val="auto"/>
                    </w:rPr>
                  </w:pPr>
                </w:p>
              </w:tc>
            </w:tr>
            <w:tr w14:paraId="524525C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81" w:type="dxa"/>
                  <w:tcBorders>
                    <w:top w:val="nil"/>
                    <w:left w:val="single" w:color="000000" w:sz="4" w:space="0"/>
                    <w:bottom w:val="single" w:color="000000" w:sz="4" w:space="0"/>
                    <w:right w:val="single" w:color="000000" w:sz="4" w:space="0"/>
                  </w:tcBorders>
                  <w:vAlign w:val="top"/>
                </w:tcPr>
                <w:p w14:paraId="6CA80428">
                  <w:pPr>
                    <w:rPr>
                      <w:color w:val="auto"/>
                    </w:rPr>
                  </w:pPr>
                  <w:r>
                    <w:rPr>
                      <w:color w:val="auto"/>
                      <w:sz w:val="21"/>
                    </w:rPr>
                    <w:t>四、天花板</w:t>
                  </w:r>
                </w:p>
              </w:tc>
              <w:tc>
                <w:tcPr>
                  <w:tcW w:w="1978" w:type="dxa"/>
                  <w:tcBorders>
                    <w:top w:val="nil"/>
                    <w:left w:val="single" w:color="000000" w:sz="4" w:space="0"/>
                    <w:bottom w:val="single" w:color="000000" w:sz="4" w:space="0"/>
                    <w:right w:val="single" w:color="000000" w:sz="4" w:space="0"/>
                  </w:tcBorders>
                  <w:vAlign w:val="top"/>
                </w:tcPr>
                <w:p w14:paraId="6D6CF6A5">
                  <w:pPr>
                    <w:rPr>
                      <w:color w:val="auto"/>
                    </w:rPr>
                  </w:pPr>
                  <w:r>
                    <w:rPr>
                      <w:color w:val="auto"/>
                      <w:sz w:val="21"/>
                    </w:rPr>
                    <w:t>无蜘蛛网，无明显灰尘</w:t>
                  </w:r>
                </w:p>
              </w:tc>
              <w:tc>
                <w:tcPr>
                  <w:tcW w:w="361" w:type="dxa"/>
                  <w:tcBorders>
                    <w:top w:val="nil"/>
                    <w:left w:val="single" w:color="000000" w:sz="4" w:space="0"/>
                    <w:bottom w:val="single" w:color="000000" w:sz="4" w:space="0"/>
                    <w:right w:val="single" w:color="000000" w:sz="4" w:space="0"/>
                  </w:tcBorders>
                  <w:vAlign w:val="top"/>
                </w:tcPr>
                <w:p w14:paraId="3C93EBD0">
                  <w:pPr>
                    <w:jc w:val="center"/>
                    <w:rPr>
                      <w:color w:val="auto"/>
                    </w:rPr>
                  </w:pPr>
                  <w:r>
                    <w:rPr>
                      <w:color w:val="auto"/>
                      <w:sz w:val="21"/>
                    </w:rPr>
                    <w:t>3</w:t>
                  </w:r>
                </w:p>
              </w:tc>
              <w:tc>
                <w:tcPr>
                  <w:tcW w:w="1313" w:type="dxa"/>
                  <w:tcBorders>
                    <w:top w:val="nil"/>
                    <w:left w:val="single" w:color="000000" w:sz="4" w:space="0"/>
                    <w:bottom w:val="single" w:color="000000" w:sz="4" w:space="0"/>
                    <w:right w:val="single" w:color="000000" w:sz="4" w:space="0"/>
                  </w:tcBorders>
                  <w:vAlign w:val="top"/>
                </w:tcPr>
                <w:p w14:paraId="3F2EBF1B">
                  <w:pPr>
                    <w:rPr>
                      <w:color w:val="auto"/>
                    </w:rPr>
                  </w:pPr>
                  <w:r>
                    <w:rPr>
                      <w:color w:val="auto"/>
                      <w:sz w:val="21"/>
                    </w:rPr>
                    <w:t>一处有灰尘扣0.5分、蜘蛛网扣1分</w:t>
                  </w:r>
                </w:p>
              </w:tc>
              <w:tc>
                <w:tcPr>
                  <w:tcW w:w="841" w:type="dxa"/>
                  <w:tcBorders>
                    <w:top w:val="nil"/>
                    <w:left w:val="single" w:color="000000" w:sz="4" w:space="0"/>
                    <w:bottom w:val="single" w:color="000000" w:sz="4" w:space="0"/>
                    <w:right w:val="single" w:color="000000" w:sz="4" w:space="0"/>
                  </w:tcBorders>
                  <w:vAlign w:val="top"/>
                </w:tcPr>
                <w:p w14:paraId="00D51C81">
                  <w:pPr>
                    <w:jc w:val="center"/>
                    <w:rPr>
                      <w:color w:val="auto"/>
                    </w:rPr>
                  </w:pPr>
                </w:p>
              </w:tc>
              <w:tc>
                <w:tcPr>
                  <w:tcW w:w="420" w:type="dxa"/>
                  <w:tcBorders>
                    <w:top w:val="nil"/>
                    <w:left w:val="single" w:color="000000" w:sz="4" w:space="0"/>
                    <w:bottom w:val="single" w:color="000000" w:sz="4" w:space="0"/>
                    <w:right w:val="single" w:color="000000" w:sz="4" w:space="0"/>
                  </w:tcBorders>
                  <w:vAlign w:val="top"/>
                </w:tcPr>
                <w:p w14:paraId="28FB23DA">
                  <w:pPr>
                    <w:jc w:val="center"/>
                    <w:rPr>
                      <w:color w:val="auto"/>
                    </w:rPr>
                  </w:pPr>
                </w:p>
              </w:tc>
            </w:tr>
            <w:tr w14:paraId="63A4B5F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81" w:type="dxa"/>
                  <w:tcBorders>
                    <w:top w:val="nil"/>
                    <w:left w:val="single" w:color="000000" w:sz="4" w:space="0"/>
                    <w:bottom w:val="single" w:color="000000" w:sz="4" w:space="0"/>
                    <w:right w:val="single" w:color="000000" w:sz="4" w:space="0"/>
                  </w:tcBorders>
                  <w:vAlign w:val="top"/>
                </w:tcPr>
                <w:p w14:paraId="1221CA3F">
                  <w:pPr>
                    <w:rPr>
                      <w:color w:val="auto"/>
                    </w:rPr>
                  </w:pPr>
                  <w:r>
                    <w:rPr>
                      <w:color w:val="auto"/>
                      <w:sz w:val="21"/>
                    </w:rPr>
                    <w:t>五、灯罩、烟感、吹风口应急灯等</w:t>
                  </w:r>
                </w:p>
              </w:tc>
              <w:tc>
                <w:tcPr>
                  <w:tcW w:w="1978" w:type="dxa"/>
                  <w:tcBorders>
                    <w:top w:val="nil"/>
                    <w:left w:val="single" w:color="000000" w:sz="4" w:space="0"/>
                    <w:bottom w:val="single" w:color="000000" w:sz="4" w:space="0"/>
                    <w:right w:val="single" w:color="000000" w:sz="4" w:space="0"/>
                  </w:tcBorders>
                  <w:vAlign w:val="top"/>
                </w:tcPr>
                <w:p w14:paraId="15FD9829">
                  <w:pPr>
                    <w:rPr>
                      <w:color w:val="auto"/>
                    </w:rPr>
                  </w:pPr>
                  <w:r>
                    <w:rPr>
                      <w:color w:val="auto"/>
                      <w:sz w:val="21"/>
                    </w:rPr>
                    <w:t>目视无明显灰尘，无污渍</w:t>
                  </w:r>
                </w:p>
              </w:tc>
              <w:tc>
                <w:tcPr>
                  <w:tcW w:w="361" w:type="dxa"/>
                  <w:tcBorders>
                    <w:top w:val="nil"/>
                    <w:left w:val="single" w:color="000000" w:sz="4" w:space="0"/>
                    <w:bottom w:val="single" w:color="000000" w:sz="4" w:space="0"/>
                    <w:right w:val="single" w:color="000000" w:sz="4" w:space="0"/>
                  </w:tcBorders>
                  <w:vAlign w:val="top"/>
                </w:tcPr>
                <w:p w14:paraId="6D29F674">
                  <w:pPr>
                    <w:jc w:val="center"/>
                    <w:rPr>
                      <w:color w:val="auto"/>
                    </w:rPr>
                  </w:pPr>
                </w:p>
                <w:p w14:paraId="1247557E">
                  <w:pPr>
                    <w:jc w:val="center"/>
                    <w:rPr>
                      <w:color w:val="auto"/>
                    </w:rPr>
                  </w:pPr>
                  <w:r>
                    <w:rPr>
                      <w:color w:val="auto"/>
                      <w:sz w:val="21"/>
                    </w:rPr>
                    <w:t>2</w:t>
                  </w:r>
                </w:p>
              </w:tc>
              <w:tc>
                <w:tcPr>
                  <w:tcW w:w="1313" w:type="dxa"/>
                  <w:tcBorders>
                    <w:top w:val="nil"/>
                    <w:left w:val="single" w:color="000000" w:sz="4" w:space="0"/>
                    <w:bottom w:val="single" w:color="000000" w:sz="4" w:space="0"/>
                    <w:right w:val="single" w:color="000000" w:sz="4" w:space="0"/>
                  </w:tcBorders>
                  <w:vAlign w:val="top"/>
                </w:tcPr>
                <w:p w14:paraId="56FD8DA5">
                  <w:pPr>
                    <w:rPr>
                      <w:color w:val="auto"/>
                    </w:rPr>
                  </w:pPr>
                  <w:r>
                    <w:rPr>
                      <w:color w:val="auto"/>
                      <w:sz w:val="21"/>
                    </w:rPr>
                    <w:t>一处不洁扣0.5分</w:t>
                  </w:r>
                </w:p>
                <w:p w14:paraId="5C1327CB">
                  <w:pPr>
                    <w:rPr>
                      <w:color w:val="auto"/>
                    </w:rPr>
                  </w:pPr>
                </w:p>
                <w:p w14:paraId="04119101">
                  <w:pPr>
                    <w:rPr>
                      <w:color w:val="auto"/>
                    </w:rPr>
                  </w:pPr>
                </w:p>
              </w:tc>
              <w:tc>
                <w:tcPr>
                  <w:tcW w:w="841" w:type="dxa"/>
                  <w:tcBorders>
                    <w:top w:val="nil"/>
                    <w:left w:val="single" w:color="000000" w:sz="4" w:space="0"/>
                    <w:bottom w:val="single" w:color="000000" w:sz="4" w:space="0"/>
                    <w:right w:val="single" w:color="000000" w:sz="4" w:space="0"/>
                  </w:tcBorders>
                  <w:vAlign w:val="top"/>
                </w:tcPr>
                <w:p w14:paraId="2135CA9D">
                  <w:pPr>
                    <w:jc w:val="center"/>
                    <w:rPr>
                      <w:color w:val="auto"/>
                    </w:rPr>
                  </w:pPr>
                </w:p>
              </w:tc>
              <w:tc>
                <w:tcPr>
                  <w:tcW w:w="420" w:type="dxa"/>
                  <w:tcBorders>
                    <w:top w:val="nil"/>
                    <w:left w:val="single" w:color="000000" w:sz="4" w:space="0"/>
                    <w:bottom w:val="single" w:color="000000" w:sz="4" w:space="0"/>
                    <w:right w:val="single" w:color="000000" w:sz="4" w:space="0"/>
                  </w:tcBorders>
                  <w:vAlign w:val="top"/>
                </w:tcPr>
                <w:p w14:paraId="6D823154">
                  <w:pPr>
                    <w:jc w:val="center"/>
                    <w:rPr>
                      <w:color w:val="auto"/>
                    </w:rPr>
                  </w:pPr>
                </w:p>
              </w:tc>
            </w:tr>
            <w:tr w14:paraId="7F2D25C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81" w:type="dxa"/>
                  <w:tcBorders>
                    <w:top w:val="nil"/>
                    <w:left w:val="single" w:color="000000" w:sz="4" w:space="0"/>
                    <w:bottom w:val="single" w:color="000000" w:sz="4" w:space="0"/>
                    <w:right w:val="single" w:color="000000" w:sz="4" w:space="0"/>
                  </w:tcBorders>
                  <w:vAlign w:val="top"/>
                </w:tcPr>
                <w:p w14:paraId="72F7F508">
                  <w:pPr>
                    <w:rPr>
                      <w:color w:val="auto"/>
                    </w:rPr>
                  </w:pPr>
                  <w:r>
                    <w:rPr>
                      <w:color w:val="auto"/>
                      <w:sz w:val="21"/>
                    </w:rPr>
                    <w:t>六、玻璃门窗</w:t>
                  </w:r>
                </w:p>
              </w:tc>
              <w:tc>
                <w:tcPr>
                  <w:tcW w:w="1978" w:type="dxa"/>
                  <w:tcBorders>
                    <w:top w:val="nil"/>
                    <w:left w:val="single" w:color="000000" w:sz="4" w:space="0"/>
                    <w:bottom w:val="single" w:color="000000" w:sz="4" w:space="0"/>
                    <w:right w:val="single" w:color="000000" w:sz="4" w:space="0"/>
                  </w:tcBorders>
                  <w:vAlign w:val="top"/>
                </w:tcPr>
                <w:p w14:paraId="01854886">
                  <w:pPr>
                    <w:rPr>
                      <w:color w:val="auto"/>
                    </w:rPr>
                  </w:pPr>
                  <w:r>
                    <w:rPr>
                      <w:color w:val="auto"/>
                      <w:sz w:val="21"/>
                    </w:rPr>
                    <w:t>光洁明亮、清洁无污迹、</w:t>
                  </w:r>
                </w:p>
                <w:p w14:paraId="3B22D65E">
                  <w:pPr>
                    <w:rPr>
                      <w:color w:val="auto"/>
                    </w:rPr>
                  </w:pPr>
                </w:p>
              </w:tc>
              <w:tc>
                <w:tcPr>
                  <w:tcW w:w="361" w:type="dxa"/>
                  <w:tcBorders>
                    <w:top w:val="nil"/>
                    <w:left w:val="single" w:color="000000" w:sz="4" w:space="0"/>
                    <w:bottom w:val="single" w:color="000000" w:sz="4" w:space="0"/>
                    <w:right w:val="single" w:color="000000" w:sz="4" w:space="0"/>
                  </w:tcBorders>
                  <w:vAlign w:val="top"/>
                </w:tcPr>
                <w:p w14:paraId="0E24FE23">
                  <w:pPr>
                    <w:jc w:val="center"/>
                    <w:rPr>
                      <w:color w:val="auto"/>
                    </w:rPr>
                  </w:pPr>
                  <w:r>
                    <w:rPr>
                      <w:color w:val="auto"/>
                      <w:sz w:val="21"/>
                    </w:rPr>
                    <w:t>4</w:t>
                  </w:r>
                </w:p>
              </w:tc>
              <w:tc>
                <w:tcPr>
                  <w:tcW w:w="1313" w:type="dxa"/>
                  <w:tcBorders>
                    <w:top w:val="nil"/>
                    <w:left w:val="single" w:color="000000" w:sz="4" w:space="0"/>
                    <w:bottom w:val="single" w:color="000000" w:sz="4" w:space="0"/>
                    <w:right w:val="single" w:color="000000" w:sz="4" w:space="0"/>
                  </w:tcBorders>
                  <w:vAlign w:val="top"/>
                </w:tcPr>
                <w:p w14:paraId="50A09059">
                  <w:pPr>
                    <w:rPr>
                      <w:color w:val="auto"/>
                    </w:rPr>
                  </w:pPr>
                  <w:r>
                    <w:rPr>
                      <w:color w:val="auto"/>
                      <w:sz w:val="21"/>
                    </w:rPr>
                    <w:t>一处不洁扣0.5分</w:t>
                  </w:r>
                </w:p>
                <w:p w14:paraId="35E58640">
                  <w:pPr>
                    <w:rPr>
                      <w:color w:val="auto"/>
                    </w:rPr>
                  </w:pPr>
                </w:p>
              </w:tc>
              <w:tc>
                <w:tcPr>
                  <w:tcW w:w="841" w:type="dxa"/>
                  <w:tcBorders>
                    <w:top w:val="nil"/>
                    <w:left w:val="single" w:color="000000" w:sz="4" w:space="0"/>
                    <w:bottom w:val="single" w:color="000000" w:sz="4" w:space="0"/>
                    <w:right w:val="single" w:color="000000" w:sz="4" w:space="0"/>
                  </w:tcBorders>
                  <w:vAlign w:val="top"/>
                </w:tcPr>
                <w:p w14:paraId="628CC6B7">
                  <w:pPr>
                    <w:jc w:val="center"/>
                    <w:rPr>
                      <w:color w:val="auto"/>
                    </w:rPr>
                  </w:pPr>
                </w:p>
              </w:tc>
              <w:tc>
                <w:tcPr>
                  <w:tcW w:w="420" w:type="dxa"/>
                  <w:tcBorders>
                    <w:top w:val="nil"/>
                    <w:left w:val="single" w:color="000000" w:sz="4" w:space="0"/>
                    <w:bottom w:val="single" w:color="000000" w:sz="4" w:space="0"/>
                    <w:right w:val="single" w:color="000000" w:sz="4" w:space="0"/>
                  </w:tcBorders>
                  <w:vAlign w:val="top"/>
                </w:tcPr>
                <w:p w14:paraId="6111F425">
                  <w:pPr>
                    <w:jc w:val="center"/>
                    <w:rPr>
                      <w:color w:val="auto"/>
                    </w:rPr>
                  </w:pPr>
                </w:p>
              </w:tc>
            </w:tr>
            <w:tr w14:paraId="1616002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81" w:type="dxa"/>
                  <w:tcBorders>
                    <w:top w:val="nil"/>
                    <w:left w:val="single" w:color="000000" w:sz="4" w:space="0"/>
                    <w:bottom w:val="single" w:color="000000" w:sz="4" w:space="0"/>
                    <w:right w:val="single" w:color="000000" w:sz="4" w:space="0"/>
                  </w:tcBorders>
                  <w:vAlign w:val="top"/>
                </w:tcPr>
                <w:p w14:paraId="448AAEEC">
                  <w:pPr>
                    <w:rPr>
                      <w:color w:val="auto"/>
                    </w:rPr>
                  </w:pPr>
                  <w:r>
                    <w:rPr>
                      <w:color w:val="auto"/>
                      <w:sz w:val="21"/>
                    </w:rPr>
                    <w:t>七、室内家具</w:t>
                  </w:r>
                </w:p>
              </w:tc>
              <w:tc>
                <w:tcPr>
                  <w:tcW w:w="1978" w:type="dxa"/>
                  <w:tcBorders>
                    <w:top w:val="nil"/>
                    <w:left w:val="single" w:color="000000" w:sz="4" w:space="0"/>
                    <w:bottom w:val="single" w:color="000000" w:sz="4" w:space="0"/>
                    <w:right w:val="single" w:color="000000" w:sz="4" w:space="0"/>
                  </w:tcBorders>
                  <w:vAlign w:val="top"/>
                </w:tcPr>
                <w:p w14:paraId="050791A4">
                  <w:pPr>
                    <w:rPr>
                      <w:color w:val="auto"/>
                    </w:rPr>
                  </w:pPr>
                  <w:r>
                    <w:rPr>
                      <w:color w:val="auto"/>
                      <w:sz w:val="21"/>
                    </w:rPr>
                    <w:t>病房桌面、柜面每天擦试一次，保持清洁、无蟑螂、蚂蚁、无卫生死角、不锈钢家具无锈渍，每月上油保养一次；</w:t>
                  </w:r>
                </w:p>
              </w:tc>
              <w:tc>
                <w:tcPr>
                  <w:tcW w:w="361" w:type="dxa"/>
                  <w:tcBorders>
                    <w:top w:val="nil"/>
                    <w:left w:val="single" w:color="000000" w:sz="4" w:space="0"/>
                    <w:bottom w:val="single" w:color="000000" w:sz="4" w:space="0"/>
                    <w:right w:val="single" w:color="000000" w:sz="4" w:space="0"/>
                  </w:tcBorders>
                  <w:vAlign w:val="top"/>
                </w:tcPr>
                <w:p w14:paraId="6A45CA84">
                  <w:pPr>
                    <w:jc w:val="center"/>
                    <w:rPr>
                      <w:color w:val="auto"/>
                    </w:rPr>
                  </w:pPr>
                  <w:r>
                    <w:rPr>
                      <w:color w:val="auto"/>
                      <w:sz w:val="21"/>
                    </w:rPr>
                    <w:t>8</w:t>
                  </w:r>
                </w:p>
              </w:tc>
              <w:tc>
                <w:tcPr>
                  <w:tcW w:w="1313" w:type="dxa"/>
                  <w:tcBorders>
                    <w:top w:val="nil"/>
                    <w:left w:val="single" w:color="000000" w:sz="4" w:space="0"/>
                    <w:bottom w:val="single" w:color="000000" w:sz="4" w:space="0"/>
                    <w:right w:val="single" w:color="000000" w:sz="4" w:space="0"/>
                  </w:tcBorders>
                  <w:vAlign w:val="top"/>
                </w:tcPr>
                <w:p w14:paraId="6E93483B">
                  <w:pPr>
                    <w:rPr>
                      <w:color w:val="auto"/>
                    </w:rPr>
                  </w:pPr>
                  <w:r>
                    <w:rPr>
                      <w:color w:val="auto"/>
                      <w:sz w:val="21"/>
                    </w:rPr>
                    <w:t>缺做一次扣1分</w:t>
                  </w:r>
                </w:p>
                <w:p w14:paraId="6D966416">
                  <w:pPr>
                    <w:rPr>
                      <w:color w:val="auto"/>
                    </w:rPr>
                  </w:pPr>
                  <w:r>
                    <w:rPr>
                      <w:color w:val="auto"/>
                      <w:sz w:val="21"/>
                    </w:rPr>
                    <w:t>一处不洁扣0.5分；有一处蟑螂、蚂蚁、卫生死角扣1分</w:t>
                  </w:r>
                </w:p>
              </w:tc>
              <w:tc>
                <w:tcPr>
                  <w:tcW w:w="841" w:type="dxa"/>
                  <w:tcBorders>
                    <w:top w:val="nil"/>
                    <w:left w:val="single" w:color="000000" w:sz="4" w:space="0"/>
                    <w:bottom w:val="single" w:color="000000" w:sz="4" w:space="0"/>
                    <w:right w:val="single" w:color="000000" w:sz="4" w:space="0"/>
                  </w:tcBorders>
                  <w:vAlign w:val="top"/>
                </w:tcPr>
                <w:p w14:paraId="0CC56636">
                  <w:pPr>
                    <w:jc w:val="center"/>
                    <w:rPr>
                      <w:color w:val="auto"/>
                    </w:rPr>
                  </w:pPr>
                </w:p>
              </w:tc>
              <w:tc>
                <w:tcPr>
                  <w:tcW w:w="420" w:type="dxa"/>
                  <w:tcBorders>
                    <w:top w:val="nil"/>
                    <w:left w:val="single" w:color="000000" w:sz="4" w:space="0"/>
                    <w:bottom w:val="single" w:color="000000" w:sz="4" w:space="0"/>
                    <w:right w:val="single" w:color="000000" w:sz="4" w:space="0"/>
                  </w:tcBorders>
                  <w:vAlign w:val="top"/>
                </w:tcPr>
                <w:p w14:paraId="2D842B0D">
                  <w:pPr>
                    <w:jc w:val="center"/>
                    <w:rPr>
                      <w:color w:val="auto"/>
                    </w:rPr>
                  </w:pPr>
                </w:p>
              </w:tc>
            </w:tr>
            <w:tr w14:paraId="750D28D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81" w:type="dxa"/>
                  <w:tcBorders>
                    <w:top w:val="nil"/>
                    <w:left w:val="single" w:color="000000" w:sz="4" w:space="0"/>
                    <w:bottom w:val="single" w:color="000000" w:sz="4" w:space="0"/>
                    <w:right w:val="single" w:color="000000" w:sz="4" w:space="0"/>
                  </w:tcBorders>
                  <w:vAlign w:val="top"/>
                </w:tcPr>
                <w:p w14:paraId="4DC30471">
                  <w:pPr>
                    <w:rPr>
                      <w:color w:val="auto"/>
                    </w:rPr>
                  </w:pPr>
                  <w:r>
                    <w:rPr>
                      <w:color w:val="auto"/>
                      <w:sz w:val="21"/>
                    </w:rPr>
                    <w:t>八、生活垃圾及医疗垃圾收集清运</w:t>
                  </w:r>
                </w:p>
              </w:tc>
              <w:tc>
                <w:tcPr>
                  <w:tcW w:w="1978" w:type="dxa"/>
                  <w:tcBorders>
                    <w:top w:val="nil"/>
                    <w:left w:val="single" w:color="000000" w:sz="4" w:space="0"/>
                    <w:bottom w:val="single" w:color="000000" w:sz="4" w:space="0"/>
                    <w:right w:val="single" w:color="000000" w:sz="4" w:space="0"/>
                  </w:tcBorders>
                  <w:vAlign w:val="top"/>
                </w:tcPr>
                <w:p w14:paraId="78A5AC0B">
                  <w:pPr>
                    <w:rPr>
                      <w:color w:val="auto"/>
                    </w:rPr>
                  </w:pPr>
                  <w:r>
                    <w:rPr>
                      <w:color w:val="auto"/>
                      <w:sz w:val="21"/>
                    </w:rPr>
                    <w:t>1.分类袋装处理，日产日清</w:t>
                  </w:r>
                </w:p>
                <w:p w14:paraId="33BAB5DA">
                  <w:pPr>
                    <w:rPr>
                      <w:color w:val="auto"/>
                    </w:rPr>
                  </w:pPr>
                  <w:r>
                    <w:rPr>
                      <w:color w:val="auto"/>
                      <w:sz w:val="21"/>
                    </w:rPr>
                    <w:t>2.收集垃圾车要分清，车内垃圾不漏不露。</w:t>
                  </w:r>
                </w:p>
                <w:p w14:paraId="7EE63885">
                  <w:pPr>
                    <w:rPr>
                      <w:color w:val="auto"/>
                    </w:rPr>
                  </w:pPr>
                  <w:r>
                    <w:rPr>
                      <w:color w:val="auto"/>
                      <w:sz w:val="21"/>
                    </w:rPr>
                    <w:t>3.清理垃圾的工作人员要穿防护工作服，带口罩、手套，保证工人的健康。</w:t>
                  </w:r>
                </w:p>
              </w:tc>
              <w:tc>
                <w:tcPr>
                  <w:tcW w:w="361" w:type="dxa"/>
                  <w:tcBorders>
                    <w:top w:val="nil"/>
                    <w:left w:val="single" w:color="000000" w:sz="4" w:space="0"/>
                    <w:bottom w:val="single" w:color="000000" w:sz="4" w:space="0"/>
                    <w:right w:val="single" w:color="000000" w:sz="4" w:space="0"/>
                  </w:tcBorders>
                  <w:vAlign w:val="top"/>
                </w:tcPr>
                <w:p w14:paraId="3ADEC536">
                  <w:pPr>
                    <w:jc w:val="center"/>
                    <w:rPr>
                      <w:color w:val="auto"/>
                    </w:rPr>
                  </w:pPr>
                </w:p>
                <w:p w14:paraId="1B997AC9">
                  <w:pPr>
                    <w:jc w:val="center"/>
                    <w:rPr>
                      <w:color w:val="auto"/>
                    </w:rPr>
                  </w:pPr>
                </w:p>
                <w:p w14:paraId="6BC63DFF">
                  <w:pPr>
                    <w:jc w:val="center"/>
                    <w:rPr>
                      <w:color w:val="auto"/>
                    </w:rPr>
                  </w:pPr>
                  <w:r>
                    <w:rPr>
                      <w:color w:val="auto"/>
                      <w:sz w:val="21"/>
                    </w:rPr>
                    <w:t>5</w:t>
                  </w:r>
                </w:p>
              </w:tc>
              <w:tc>
                <w:tcPr>
                  <w:tcW w:w="1313" w:type="dxa"/>
                  <w:tcBorders>
                    <w:top w:val="nil"/>
                    <w:left w:val="single" w:color="000000" w:sz="4" w:space="0"/>
                    <w:bottom w:val="single" w:color="000000" w:sz="4" w:space="0"/>
                    <w:right w:val="single" w:color="000000" w:sz="4" w:space="0"/>
                  </w:tcBorders>
                  <w:vAlign w:val="top"/>
                </w:tcPr>
                <w:p w14:paraId="617B1AFA">
                  <w:pPr>
                    <w:rPr>
                      <w:color w:val="auto"/>
                    </w:rPr>
                  </w:pPr>
                  <w:r>
                    <w:rPr>
                      <w:color w:val="auto"/>
                      <w:sz w:val="21"/>
                    </w:rPr>
                    <w:t>没有按要求处理扣2分</w:t>
                  </w:r>
                </w:p>
              </w:tc>
              <w:tc>
                <w:tcPr>
                  <w:tcW w:w="841" w:type="dxa"/>
                  <w:tcBorders>
                    <w:top w:val="nil"/>
                    <w:left w:val="single" w:color="000000" w:sz="4" w:space="0"/>
                    <w:bottom w:val="single" w:color="000000" w:sz="4" w:space="0"/>
                    <w:right w:val="single" w:color="000000" w:sz="4" w:space="0"/>
                  </w:tcBorders>
                  <w:vAlign w:val="top"/>
                </w:tcPr>
                <w:p w14:paraId="671108A3">
                  <w:pPr>
                    <w:jc w:val="center"/>
                    <w:rPr>
                      <w:color w:val="auto"/>
                    </w:rPr>
                  </w:pPr>
                </w:p>
              </w:tc>
              <w:tc>
                <w:tcPr>
                  <w:tcW w:w="420" w:type="dxa"/>
                  <w:tcBorders>
                    <w:top w:val="nil"/>
                    <w:left w:val="single" w:color="000000" w:sz="4" w:space="0"/>
                    <w:bottom w:val="single" w:color="000000" w:sz="4" w:space="0"/>
                    <w:right w:val="single" w:color="000000" w:sz="4" w:space="0"/>
                  </w:tcBorders>
                  <w:vAlign w:val="top"/>
                </w:tcPr>
                <w:p w14:paraId="4C3CAA4F">
                  <w:pPr>
                    <w:jc w:val="center"/>
                    <w:rPr>
                      <w:color w:val="auto"/>
                    </w:rPr>
                  </w:pPr>
                </w:p>
              </w:tc>
            </w:tr>
            <w:tr w14:paraId="42398F0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81" w:type="dxa"/>
                  <w:tcBorders>
                    <w:top w:val="nil"/>
                    <w:left w:val="single" w:color="000000" w:sz="4" w:space="0"/>
                    <w:bottom w:val="single" w:color="000000" w:sz="4" w:space="0"/>
                    <w:right w:val="single" w:color="000000" w:sz="4" w:space="0"/>
                  </w:tcBorders>
                  <w:vAlign w:val="top"/>
                </w:tcPr>
                <w:p w14:paraId="566585D6">
                  <w:pPr>
                    <w:rPr>
                      <w:color w:val="auto"/>
                    </w:rPr>
                  </w:pPr>
                  <w:r>
                    <w:rPr>
                      <w:color w:val="auto"/>
                      <w:sz w:val="21"/>
                    </w:rPr>
                    <w:t>九、洗手间</w:t>
                  </w:r>
                </w:p>
              </w:tc>
              <w:tc>
                <w:tcPr>
                  <w:tcW w:w="1978" w:type="dxa"/>
                  <w:tcBorders>
                    <w:top w:val="nil"/>
                    <w:left w:val="single" w:color="000000" w:sz="4" w:space="0"/>
                    <w:bottom w:val="single" w:color="000000" w:sz="4" w:space="0"/>
                    <w:right w:val="single" w:color="000000" w:sz="4" w:space="0"/>
                  </w:tcBorders>
                  <w:vAlign w:val="top"/>
                </w:tcPr>
                <w:p w14:paraId="4F561A43">
                  <w:pPr>
                    <w:rPr>
                      <w:color w:val="auto"/>
                    </w:rPr>
                  </w:pPr>
                  <w:r>
                    <w:rPr>
                      <w:color w:val="auto"/>
                      <w:sz w:val="21"/>
                    </w:rPr>
                    <w:t>1. 洗手间每天彻底清洗一次。</w:t>
                  </w:r>
                </w:p>
                <w:p w14:paraId="6FC9A01D">
                  <w:pPr>
                    <w:rPr>
                      <w:color w:val="auto"/>
                    </w:rPr>
                  </w:pPr>
                  <w:r>
                    <w:rPr>
                      <w:color w:val="auto"/>
                      <w:sz w:val="21"/>
                    </w:rPr>
                    <w:t>2.地面、墙面瓷片、洗手盆清洁无污渍、镜面明亮。</w:t>
                  </w:r>
                </w:p>
                <w:p w14:paraId="736258EE">
                  <w:pPr>
                    <w:rPr>
                      <w:color w:val="auto"/>
                    </w:rPr>
                  </w:pPr>
                  <w:r>
                    <w:rPr>
                      <w:color w:val="auto"/>
                      <w:sz w:val="21"/>
                    </w:rPr>
                    <w:t>3. 便器无污垢，排泄通畅无异味。</w:t>
                  </w:r>
                </w:p>
                <w:p w14:paraId="2F3ED54C">
                  <w:pPr>
                    <w:rPr>
                      <w:color w:val="auto"/>
                    </w:rPr>
                  </w:pPr>
                  <w:r>
                    <w:rPr>
                      <w:color w:val="auto"/>
                      <w:sz w:val="21"/>
                    </w:rPr>
                    <w:t>4. 地面无积水。</w:t>
                  </w:r>
                </w:p>
                <w:p w14:paraId="256FB986">
                  <w:pPr>
                    <w:rPr>
                      <w:color w:val="auto"/>
                    </w:rPr>
                  </w:pPr>
                </w:p>
              </w:tc>
              <w:tc>
                <w:tcPr>
                  <w:tcW w:w="361" w:type="dxa"/>
                  <w:tcBorders>
                    <w:top w:val="nil"/>
                    <w:left w:val="single" w:color="000000" w:sz="4" w:space="0"/>
                    <w:bottom w:val="single" w:color="000000" w:sz="4" w:space="0"/>
                    <w:right w:val="single" w:color="000000" w:sz="4" w:space="0"/>
                  </w:tcBorders>
                  <w:vAlign w:val="top"/>
                </w:tcPr>
                <w:p w14:paraId="32E87259">
                  <w:pPr>
                    <w:jc w:val="center"/>
                    <w:rPr>
                      <w:color w:val="auto"/>
                    </w:rPr>
                  </w:pPr>
                </w:p>
                <w:p w14:paraId="3A0F36DA">
                  <w:pPr>
                    <w:jc w:val="center"/>
                    <w:rPr>
                      <w:color w:val="auto"/>
                    </w:rPr>
                  </w:pPr>
                </w:p>
                <w:p w14:paraId="7DEBF982">
                  <w:pPr>
                    <w:jc w:val="center"/>
                    <w:rPr>
                      <w:color w:val="auto"/>
                    </w:rPr>
                  </w:pPr>
                  <w:r>
                    <w:rPr>
                      <w:color w:val="auto"/>
                      <w:sz w:val="21"/>
                    </w:rPr>
                    <w:t>8</w:t>
                  </w:r>
                </w:p>
              </w:tc>
              <w:tc>
                <w:tcPr>
                  <w:tcW w:w="1313" w:type="dxa"/>
                  <w:tcBorders>
                    <w:top w:val="nil"/>
                    <w:left w:val="single" w:color="000000" w:sz="4" w:space="0"/>
                    <w:bottom w:val="single" w:color="000000" w:sz="4" w:space="0"/>
                    <w:right w:val="single" w:color="000000" w:sz="4" w:space="0"/>
                  </w:tcBorders>
                  <w:vAlign w:val="top"/>
                </w:tcPr>
                <w:p w14:paraId="74E352BE">
                  <w:pPr>
                    <w:rPr>
                      <w:color w:val="auto"/>
                    </w:rPr>
                  </w:pPr>
                  <w:r>
                    <w:rPr>
                      <w:color w:val="auto"/>
                      <w:sz w:val="21"/>
                    </w:rPr>
                    <w:t>缺做一次扣1分</w:t>
                  </w:r>
                </w:p>
                <w:p w14:paraId="29EB9E17">
                  <w:pPr>
                    <w:rPr>
                      <w:color w:val="auto"/>
                    </w:rPr>
                  </w:pPr>
                  <w:r>
                    <w:rPr>
                      <w:color w:val="auto"/>
                      <w:sz w:val="21"/>
                    </w:rPr>
                    <w:t>一处有污渍扣1分，排泄不通不及时疏通扣1分</w:t>
                  </w:r>
                </w:p>
                <w:p w14:paraId="2683DBBE">
                  <w:pPr>
                    <w:rPr>
                      <w:color w:val="auto"/>
                    </w:rPr>
                  </w:pPr>
                  <w:r>
                    <w:rPr>
                      <w:color w:val="auto"/>
                      <w:sz w:val="21"/>
                    </w:rPr>
                    <w:t>卫生间有异味扣1分</w:t>
                  </w:r>
                </w:p>
                <w:p w14:paraId="680E5379">
                  <w:pPr>
                    <w:rPr>
                      <w:color w:val="auto"/>
                    </w:rPr>
                  </w:pPr>
                  <w:r>
                    <w:rPr>
                      <w:color w:val="auto"/>
                      <w:sz w:val="21"/>
                    </w:rPr>
                    <w:t>其余一处不符合要求扣0.5分</w:t>
                  </w:r>
                </w:p>
                <w:p w14:paraId="4F768FB7">
                  <w:pPr>
                    <w:rPr>
                      <w:color w:val="auto"/>
                    </w:rPr>
                  </w:pPr>
                  <w:r>
                    <w:rPr>
                      <w:color w:val="auto"/>
                      <w:sz w:val="21"/>
                    </w:rPr>
                    <w:t>地面积水扣1分</w:t>
                  </w:r>
                </w:p>
              </w:tc>
              <w:tc>
                <w:tcPr>
                  <w:tcW w:w="841" w:type="dxa"/>
                  <w:tcBorders>
                    <w:top w:val="nil"/>
                    <w:left w:val="single" w:color="000000" w:sz="4" w:space="0"/>
                    <w:bottom w:val="single" w:color="000000" w:sz="4" w:space="0"/>
                    <w:right w:val="single" w:color="000000" w:sz="4" w:space="0"/>
                  </w:tcBorders>
                  <w:vAlign w:val="top"/>
                </w:tcPr>
                <w:p w14:paraId="0E3F586C">
                  <w:pPr>
                    <w:jc w:val="center"/>
                    <w:rPr>
                      <w:color w:val="auto"/>
                    </w:rPr>
                  </w:pPr>
                </w:p>
              </w:tc>
              <w:tc>
                <w:tcPr>
                  <w:tcW w:w="420" w:type="dxa"/>
                  <w:tcBorders>
                    <w:top w:val="nil"/>
                    <w:left w:val="single" w:color="000000" w:sz="4" w:space="0"/>
                    <w:bottom w:val="single" w:color="000000" w:sz="4" w:space="0"/>
                    <w:right w:val="single" w:color="000000" w:sz="4" w:space="0"/>
                  </w:tcBorders>
                  <w:vAlign w:val="top"/>
                </w:tcPr>
                <w:p w14:paraId="08292320">
                  <w:pPr>
                    <w:jc w:val="center"/>
                    <w:rPr>
                      <w:color w:val="auto"/>
                    </w:rPr>
                  </w:pPr>
                </w:p>
              </w:tc>
            </w:tr>
            <w:tr w14:paraId="3EA8935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81" w:type="dxa"/>
                  <w:tcBorders>
                    <w:top w:val="nil"/>
                    <w:left w:val="single" w:color="000000" w:sz="4" w:space="0"/>
                    <w:bottom w:val="single" w:color="000000" w:sz="4" w:space="0"/>
                    <w:right w:val="single" w:color="000000" w:sz="4" w:space="0"/>
                  </w:tcBorders>
                  <w:vAlign w:val="top"/>
                </w:tcPr>
                <w:p w14:paraId="25308C4C">
                  <w:pPr>
                    <w:rPr>
                      <w:color w:val="auto"/>
                    </w:rPr>
                  </w:pPr>
                  <w:r>
                    <w:rPr>
                      <w:color w:val="auto"/>
                      <w:sz w:val="21"/>
                    </w:rPr>
                    <w:t>十、候诊椅消防栓、标志牌、楼梯扶手、栏杆等</w:t>
                  </w:r>
                </w:p>
              </w:tc>
              <w:tc>
                <w:tcPr>
                  <w:tcW w:w="1978" w:type="dxa"/>
                  <w:tcBorders>
                    <w:top w:val="nil"/>
                    <w:left w:val="single" w:color="000000" w:sz="4" w:space="0"/>
                    <w:bottom w:val="single" w:color="000000" w:sz="4" w:space="0"/>
                    <w:right w:val="single" w:color="000000" w:sz="4" w:space="0"/>
                  </w:tcBorders>
                  <w:vAlign w:val="top"/>
                </w:tcPr>
                <w:p w14:paraId="72992B8D">
                  <w:pPr>
                    <w:rPr>
                      <w:color w:val="auto"/>
                    </w:rPr>
                  </w:pPr>
                  <w:r>
                    <w:rPr>
                      <w:color w:val="auto"/>
                      <w:sz w:val="21"/>
                    </w:rPr>
                    <w:t>1.候诊椅每天湿布擦一次，保持清洁、干燥无污渍；</w:t>
                  </w:r>
                </w:p>
                <w:p w14:paraId="6232959D">
                  <w:pPr>
                    <w:rPr>
                      <w:color w:val="auto"/>
                    </w:rPr>
                  </w:pPr>
                  <w:r>
                    <w:rPr>
                      <w:color w:val="auto"/>
                      <w:sz w:val="21"/>
                    </w:rPr>
                    <w:t>2.消防栓、标志牌、目视无污渍；</w:t>
                  </w:r>
                </w:p>
                <w:p w14:paraId="4CBD792E">
                  <w:pPr>
                    <w:rPr>
                      <w:color w:val="auto"/>
                    </w:rPr>
                  </w:pPr>
                  <w:r>
                    <w:rPr>
                      <w:color w:val="auto"/>
                      <w:sz w:val="21"/>
                    </w:rPr>
                    <w:t>3.楼梯扶手、栏杆每天湿布擦一次，纸巾擦无灰尘，目视无污渍；</w:t>
                  </w:r>
                </w:p>
              </w:tc>
              <w:tc>
                <w:tcPr>
                  <w:tcW w:w="361" w:type="dxa"/>
                  <w:tcBorders>
                    <w:top w:val="nil"/>
                    <w:left w:val="single" w:color="000000" w:sz="4" w:space="0"/>
                    <w:bottom w:val="single" w:color="000000" w:sz="4" w:space="0"/>
                    <w:right w:val="single" w:color="000000" w:sz="4" w:space="0"/>
                  </w:tcBorders>
                  <w:vAlign w:val="top"/>
                </w:tcPr>
                <w:p w14:paraId="69A6BBE5">
                  <w:pPr>
                    <w:jc w:val="center"/>
                    <w:rPr>
                      <w:color w:val="auto"/>
                    </w:rPr>
                  </w:pPr>
                </w:p>
                <w:p w14:paraId="3AB9F3DA">
                  <w:pPr>
                    <w:jc w:val="center"/>
                    <w:rPr>
                      <w:color w:val="auto"/>
                    </w:rPr>
                  </w:pPr>
                </w:p>
                <w:p w14:paraId="45CE3E3E">
                  <w:pPr>
                    <w:jc w:val="center"/>
                    <w:rPr>
                      <w:color w:val="auto"/>
                    </w:rPr>
                  </w:pPr>
                  <w:r>
                    <w:rPr>
                      <w:color w:val="auto"/>
                      <w:sz w:val="21"/>
                    </w:rPr>
                    <w:t>４</w:t>
                  </w:r>
                </w:p>
              </w:tc>
              <w:tc>
                <w:tcPr>
                  <w:tcW w:w="1313" w:type="dxa"/>
                  <w:tcBorders>
                    <w:top w:val="nil"/>
                    <w:left w:val="single" w:color="000000" w:sz="4" w:space="0"/>
                    <w:bottom w:val="single" w:color="000000" w:sz="4" w:space="0"/>
                    <w:right w:val="single" w:color="000000" w:sz="4" w:space="0"/>
                  </w:tcBorders>
                  <w:vAlign w:val="top"/>
                </w:tcPr>
                <w:p w14:paraId="4E32D779">
                  <w:pPr>
                    <w:rPr>
                      <w:color w:val="auto"/>
                    </w:rPr>
                  </w:pPr>
                  <w:r>
                    <w:rPr>
                      <w:color w:val="auto"/>
                      <w:sz w:val="21"/>
                    </w:rPr>
                    <w:t>缺做一次扣1分</w:t>
                  </w:r>
                </w:p>
                <w:p w14:paraId="1A3E0B9F">
                  <w:pPr>
                    <w:rPr>
                      <w:color w:val="auto"/>
                    </w:rPr>
                  </w:pPr>
                  <w:r>
                    <w:rPr>
                      <w:color w:val="auto"/>
                      <w:sz w:val="21"/>
                    </w:rPr>
                    <w:t>候诊椅有污渍、灰尘扣0.5分</w:t>
                  </w:r>
                </w:p>
                <w:p w14:paraId="4351CDEF">
                  <w:pPr>
                    <w:rPr>
                      <w:color w:val="auto"/>
                    </w:rPr>
                  </w:pPr>
                  <w:r>
                    <w:rPr>
                      <w:color w:val="auto"/>
                      <w:sz w:val="21"/>
                    </w:rPr>
                    <w:t>陈旧污渍扣1分</w:t>
                  </w:r>
                </w:p>
                <w:p w14:paraId="72DFF270">
                  <w:pPr>
                    <w:rPr>
                      <w:color w:val="auto"/>
                    </w:rPr>
                  </w:pPr>
                </w:p>
              </w:tc>
              <w:tc>
                <w:tcPr>
                  <w:tcW w:w="841" w:type="dxa"/>
                  <w:tcBorders>
                    <w:top w:val="nil"/>
                    <w:left w:val="single" w:color="000000" w:sz="4" w:space="0"/>
                    <w:bottom w:val="single" w:color="000000" w:sz="4" w:space="0"/>
                    <w:right w:val="single" w:color="000000" w:sz="4" w:space="0"/>
                  </w:tcBorders>
                  <w:vAlign w:val="top"/>
                </w:tcPr>
                <w:p w14:paraId="111B17C1">
                  <w:pPr>
                    <w:jc w:val="center"/>
                    <w:rPr>
                      <w:color w:val="auto"/>
                    </w:rPr>
                  </w:pPr>
                </w:p>
              </w:tc>
              <w:tc>
                <w:tcPr>
                  <w:tcW w:w="420" w:type="dxa"/>
                  <w:tcBorders>
                    <w:top w:val="nil"/>
                    <w:left w:val="single" w:color="000000" w:sz="4" w:space="0"/>
                    <w:bottom w:val="single" w:color="000000" w:sz="4" w:space="0"/>
                    <w:right w:val="single" w:color="000000" w:sz="4" w:space="0"/>
                  </w:tcBorders>
                  <w:vAlign w:val="top"/>
                </w:tcPr>
                <w:p w14:paraId="5043A2FF">
                  <w:pPr>
                    <w:jc w:val="center"/>
                    <w:rPr>
                      <w:color w:val="auto"/>
                    </w:rPr>
                  </w:pPr>
                </w:p>
              </w:tc>
            </w:tr>
            <w:tr w14:paraId="731066C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81" w:type="dxa"/>
                  <w:tcBorders>
                    <w:top w:val="nil"/>
                    <w:left w:val="single" w:color="000000" w:sz="4" w:space="0"/>
                    <w:bottom w:val="single" w:color="000000" w:sz="4" w:space="0"/>
                    <w:right w:val="single" w:color="000000" w:sz="4" w:space="0"/>
                  </w:tcBorders>
                  <w:vAlign w:val="top"/>
                </w:tcPr>
                <w:p w14:paraId="209693BB">
                  <w:pPr>
                    <w:rPr>
                      <w:color w:val="auto"/>
                    </w:rPr>
                  </w:pPr>
                  <w:r>
                    <w:rPr>
                      <w:color w:val="auto"/>
                      <w:sz w:val="21"/>
                    </w:rPr>
                    <w:t>十一、病房污梯（包括手术室污物梯口）</w:t>
                  </w:r>
                </w:p>
              </w:tc>
              <w:tc>
                <w:tcPr>
                  <w:tcW w:w="1978" w:type="dxa"/>
                  <w:tcBorders>
                    <w:top w:val="nil"/>
                    <w:left w:val="single" w:color="000000" w:sz="4" w:space="0"/>
                    <w:bottom w:val="single" w:color="000000" w:sz="4" w:space="0"/>
                    <w:right w:val="single" w:color="000000" w:sz="4" w:space="0"/>
                  </w:tcBorders>
                  <w:vAlign w:val="top"/>
                </w:tcPr>
                <w:p w14:paraId="49C61B95">
                  <w:pPr>
                    <w:rPr>
                      <w:color w:val="auto"/>
                    </w:rPr>
                  </w:pPr>
                  <w:r>
                    <w:rPr>
                      <w:color w:val="auto"/>
                      <w:sz w:val="21"/>
                    </w:rPr>
                    <w:t>应每天清洁一次，喷洒消毒液消毒一次，保持清洁无污渍、黏附物、无异味；</w:t>
                  </w:r>
                </w:p>
              </w:tc>
              <w:tc>
                <w:tcPr>
                  <w:tcW w:w="361" w:type="dxa"/>
                  <w:tcBorders>
                    <w:top w:val="nil"/>
                    <w:left w:val="single" w:color="000000" w:sz="4" w:space="0"/>
                    <w:bottom w:val="single" w:color="000000" w:sz="4" w:space="0"/>
                    <w:right w:val="single" w:color="000000" w:sz="4" w:space="0"/>
                  </w:tcBorders>
                  <w:vAlign w:val="top"/>
                </w:tcPr>
                <w:p w14:paraId="6C66C9F2">
                  <w:pPr>
                    <w:jc w:val="center"/>
                    <w:rPr>
                      <w:color w:val="auto"/>
                    </w:rPr>
                  </w:pPr>
                </w:p>
                <w:p w14:paraId="4C9B3894">
                  <w:pPr>
                    <w:jc w:val="center"/>
                    <w:rPr>
                      <w:color w:val="auto"/>
                    </w:rPr>
                  </w:pPr>
                  <w:r>
                    <w:rPr>
                      <w:color w:val="auto"/>
                      <w:sz w:val="21"/>
                    </w:rPr>
                    <w:t>2</w:t>
                  </w:r>
                </w:p>
              </w:tc>
              <w:tc>
                <w:tcPr>
                  <w:tcW w:w="1313" w:type="dxa"/>
                  <w:tcBorders>
                    <w:top w:val="nil"/>
                    <w:left w:val="single" w:color="000000" w:sz="4" w:space="0"/>
                    <w:bottom w:val="single" w:color="000000" w:sz="4" w:space="0"/>
                    <w:right w:val="single" w:color="000000" w:sz="4" w:space="0"/>
                  </w:tcBorders>
                  <w:vAlign w:val="top"/>
                </w:tcPr>
                <w:p w14:paraId="7A08BAD4">
                  <w:pPr>
                    <w:rPr>
                      <w:color w:val="auto"/>
                    </w:rPr>
                  </w:pPr>
                  <w:r>
                    <w:rPr>
                      <w:color w:val="auto"/>
                      <w:sz w:val="21"/>
                    </w:rPr>
                    <w:t>缺做一次扣1分</w:t>
                  </w:r>
                </w:p>
                <w:p w14:paraId="09EADDBE">
                  <w:pPr>
                    <w:rPr>
                      <w:color w:val="auto"/>
                    </w:rPr>
                  </w:pPr>
                  <w:r>
                    <w:rPr>
                      <w:color w:val="auto"/>
                      <w:sz w:val="21"/>
                    </w:rPr>
                    <w:t>一项不符合要求扣0.5分</w:t>
                  </w:r>
                </w:p>
                <w:p w14:paraId="3DDC27CB">
                  <w:pPr>
                    <w:rPr>
                      <w:color w:val="auto"/>
                    </w:rPr>
                  </w:pPr>
                  <w:r>
                    <w:rPr>
                      <w:color w:val="auto"/>
                      <w:sz w:val="21"/>
                    </w:rPr>
                    <w:t>有浓重异味扣1分。</w:t>
                  </w:r>
                </w:p>
              </w:tc>
              <w:tc>
                <w:tcPr>
                  <w:tcW w:w="841" w:type="dxa"/>
                  <w:tcBorders>
                    <w:top w:val="nil"/>
                    <w:left w:val="single" w:color="000000" w:sz="4" w:space="0"/>
                    <w:bottom w:val="single" w:color="000000" w:sz="4" w:space="0"/>
                    <w:right w:val="single" w:color="000000" w:sz="4" w:space="0"/>
                  </w:tcBorders>
                  <w:vAlign w:val="top"/>
                </w:tcPr>
                <w:p w14:paraId="0C2270AC">
                  <w:pPr>
                    <w:jc w:val="center"/>
                    <w:rPr>
                      <w:color w:val="auto"/>
                    </w:rPr>
                  </w:pPr>
                </w:p>
              </w:tc>
              <w:tc>
                <w:tcPr>
                  <w:tcW w:w="420" w:type="dxa"/>
                  <w:tcBorders>
                    <w:top w:val="nil"/>
                    <w:left w:val="single" w:color="000000" w:sz="4" w:space="0"/>
                    <w:bottom w:val="single" w:color="000000" w:sz="4" w:space="0"/>
                    <w:right w:val="single" w:color="000000" w:sz="4" w:space="0"/>
                  </w:tcBorders>
                  <w:vAlign w:val="top"/>
                </w:tcPr>
                <w:p w14:paraId="4AC92CAC">
                  <w:pPr>
                    <w:jc w:val="center"/>
                    <w:rPr>
                      <w:color w:val="auto"/>
                    </w:rPr>
                  </w:pPr>
                </w:p>
              </w:tc>
            </w:tr>
            <w:tr w14:paraId="11B830F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81" w:type="dxa"/>
                  <w:tcBorders>
                    <w:top w:val="nil"/>
                    <w:left w:val="single" w:color="000000" w:sz="4" w:space="0"/>
                    <w:bottom w:val="single" w:color="000000" w:sz="4" w:space="0"/>
                    <w:right w:val="single" w:color="000000" w:sz="4" w:space="0"/>
                  </w:tcBorders>
                  <w:vAlign w:val="top"/>
                </w:tcPr>
                <w:p w14:paraId="6DB9FCBE">
                  <w:pPr>
                    <w:rPr>
                      <w:color w:val="auto"/>
                    </w:rPr>
                  </w:pPr>
                  <w:r>
                    <w:rPr>
                      <w:color w:val="auto"/>
                      <w:sz w:val="21"/>
                    </w:rPr>
                    <w:t>十二、</w:t>
                  </w:r>
                </w:p>
                <w:p w14:paraId="02575BD7">
                  <w:pPr>
                    <w:rPr>
                      <w:color w:val="auto"/>
                    </w:rPr>
                  </w:pPr>
                  <w:r>
                    <w:rPr>
                      <w:color w:val="auto"/>
                      <w:sz w:val="21"/>
                    </w:rPr>
                    <w:t>窗帘、隔帘保洁</w:t>
                  </w:r>
                </w:p>
              </w:tc>
              <w:tc>
                <w:tcPr>
                  <w:tcW w:w="1978" w:type="dxa"/>
                  <w:tcBorders>
                    <w:top w:val="nil"/>
                    <w:left w:val="single" w:color="000000" w:sz="4" w:space="0"/>
                    <w:bottom w:val="single" w:color="000000" w:sz="4" w:space="0"/>
                    <w:right w:val="single" w:color="000000" w:sz="4" w:space="0"/>
                  </w:tcBorders>
                  <w:vAlign w:val="top"/>
                </w:tcPr>
                <w:p w14:paraId="36F99577">
                  <w:pPr>
                    <w:rPr>
                      <w:color w:val="auto"/>
                    </w:rPr>
                  </w:pPr>
                  <w:r>
                    <w:rPr>
                      <w:color w:val="auto"/>
                      <w:sz w:val="21"/>
                    </w:rPr>
                    <w:t>每季度拆洗一次（有记录备查），有明显污渍时应随时拆洗。</w:t>
                  </w:r>
                </w:p>
              </w:tc>
              <w:tc>
                <w:tcPr>
                  <w:tcW w:w="361" w:type="dxa"/>
                  <w:tcBorders>
                    <w:top w:val="nil"/>
                    <w:left w:val="single" w:color="000000" w:sz="4" w:space="0"/>
                    <w:bottom w:val="single" w:color="000000" w:sz="4" w:space="0"/>
                    <w:right w:val="single" w:color="000000" w:sz="4" w:space="0"/>
                  </w:tcBorders>
                  <w:vAlign w:val="top"/>
                </w:tcPr>
                <w:p w14:paraId="6DA64ED9">
                  <w:pPr>
                    <w:jc w:val="center"/>
                    <w:rPr>
                      <w:color w:val="auto"/>
                    </w:rPr>
                  </w:pPr>
                </w:p>
                <w:p w14:paraId="51594D6E">
                  <w:pPr>
                    <w:jc w:val="center"/>
                    <w:rPr>
                      <w:color w:val="auto"/>
                    </w:rPr>
                  </w:pPr>
                  <w:r>
                    <w:rPr>
                      <w:color w:val="auto"/>
                      <w:sz w:val="21"/>
                    </w:rPr>
                    <w:t>2</w:t>
                  </w:r>
                </w:p>
              </w:tc>
              <w:tc>
                <w:tcPr>
                  <w:tcW w:w="1313" w:type="dxa"/>
                  <w:tcBorders>
                    <w:top w:val="nil"/>
                    <w:left w:val="single" w:color="000000" w:sz="4" w:space="0"/>
                    <w:bottom w:val="single" w:color="000000" w:sz="4" w:space="0"/>
                    <w:right w:val="single" w:color="000000" w:sz="4" w:space="0"/>
                  </w:tcBorders>
                  <w:vAlign w:val="top"/>
                </w:tcPr>
                <w:p w14:paraId="1C4B1456">
                  <w:pPr>
                    <w:rPr>
                      <w:color w:val="auto"/>
                    </w:rPr>
                  </w:pPr>
                  <w:r>
                    <w:rPr>
                      <w:color w:val="auto"/>
                      <w:sz w:val="21"/>
                    </w:rPr>
                    <w:t>不按要求拆洗一次扣2分</w:t>
                  </w:r>
                </w:p>
                <w:p w14:paraId="75638055">
                  <w:pPr>
                    <w:rPr>
                      <w:color w:val="auto"/>
                    </w:rPr>
                  </w:pPr>
                  <w:r>
                    <w:rPr>
                      <w:color w:val="auto"/>
                      <w:sz w:val="21"/>
                    </w:rPr>
                    <w:t>有明显污渍不拆洗扣1分</w:t>
                  </w:r>
                </w:p>
              </w:tc>
              <w:tc>
                <w:tcPr>
                  <w:tcW w:w="841" w:type="dxa"/>
                  <w:tcBorders>
                    <w:top w:val="nil"/>
                    <w:left w:val="single" w:color="000000" w:sz="4" w:space="0"/>
                    <w:bottom w:val="single" w:color="000000" w:sz="4" w:space="0"/>
                    <w:right w:val="single" w:color="000000" w:sz="4" w:space="0"/>
                  </w:tcBorders>
                  <w:vAlign w:val="top"/>
                </w:tcPr>
                <w:p w14:paraId="41CEB83F">
                  <w:pPr>
                    <w:jc w:val="center"/>
                    <w:rPr>
                      <w:color w:val="auto"/>
                    </w:rPr>
                  </w:pPr>
                </w:p>
              </w:tc>
              <w:tc>
                <w:tcPr>
                  <w:tcW w:w="420" w:type="dxa"/>
                  <w:tcBorders>
                    <w:top w:val="nil"/>
                    <w:left w:val="single" w:color="000000" w:sz="4" w:space="0"/>
                    <w:bottom w:val="single" w:color="000000" w:sz="4" w:space="0"/>
                    <w:right w:val="single" w:color="000000" w:sz="4" w:space="0"/>
                  </w:tcBorders>
                  <w:vAlign w:val="top"/>
                </w:tcPr>
                <w:p w14:paraId="6E1C2E1A">
                  <w:pPr>
                    <w:jc w:val="center"/>
                    <w:rPr>
                      <w:color w:val="auto"/>
                    </w:rPr>
                  </w:pPr>
                </w:p>
              </w:tc>
            </w:tr>
            <w:tr w14:paraId="2D36726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81" w:type="dxa"/>
                  <w:tcBorders>
                    <w:top w:val="nil"/>
                    <w:left w:val="single" w:color="000000" w:sz="4" w:space="0"/>
                    <w:bottom w:val="single" w:color="000000" w:sz="4" w:space="0"/>
                    <w:right w:val="single" w:color="000000" w:sz="4" w:space="0"/>
                  </w:tcBorders>
                  <w:vAlign w:val="top"/>
                </w:tcPr>
                <w:p w14:paraId="4F8F9B2C">
                  <w:pPr>
                    <w:rPr>
                      <w:color w:val="auto"/>
                    </w:rPr>
                  </w:pPr>
                  <w:r>
                    <w:rPr>
                      <w:color w:val="auto"/>
                      <w:sz w:val="21"/>
                    </w:rPr>
                    <w:t>十三、输液架、治疗车、病床、运送患者的工具</w:t>
                  </w:r>
                </w:p>
              </w:tc>
              <w:tc>
                <w:tcPr>
                  <w:tcW w:w="1978" w:type="dxa"/>
                  <w:tcBorders>
                    <w:top w:val="nil"/>
                    <w:left w:val="single" w:color="000000" w:sz="4" w:space="0"/>
                    <w:bottom w:val="single" w:color="000000" w:sz="4" w:space="0"/>
                    <w:right w:val="single" w:color="000000" w:sz="4" w:space="0"/>
                  </w:tcBorders>
                  <w:vAlign w:val="top"/>
                </w:tcPr>
                <w:p w14:paraId="4B7ECC96">
                  <w:pPr>
                    <w:rPr>
                      <w:color w:val="auto"/>
                    </w:rPr>
                  </w:pPr>
                  <w:r>
                    <w:rPr>
                      <w:color w:val="auto"/>
                      <w:sz w:val="21"/>
                    </w:rPr>
                    <w:t>清洁、无污渍、车轮无毛发、杂物栓绕。</w:t>
                  </w:r>
                </w:p>
                <w:p w14:paraId="3284DEFB">
                  <w:pPr>
                    <w:rPr>
                      <w:color w:val="auto"/>
                    </w:rPr>
                  </w:pPr>
                  <w:r>
                    <w:rPr>
                      <w:color w:val="auto"/>
                      <w:sz w:val="21"/>
                    </w:rPr>
                    <w:t>车轮每月上油一次。</w:t>
                  </w:r>
                </w:p>
                <w:p w14:paraId="464FFFC4">
                  <w:pPr>
                    <w:rPr>
                      <w:color w:val="auto"/>
                    </w:rPr>
                  </w:pPr>
                  <w:r>
                    <w:rPr>
                      <w:color w:val="auto"/>
                      <w:sz w:val="21"/>
                    </w:rPr>
                    <w:t>不锈钢家具每月保养一次，无锈迹。</w:t>
                  </w:r>
                </w:p>
              </w:tc>
              <w:tc>
                <w:tcPr>
                  <w:tcW w:w="361" w:type="dxa"/>
                  <w:tcBorders>
                    <w:top w:val="nil"/>
                    <w:left w:val="single" w:color="000000" w:sz="4" w:space="0"/>
                    <w:bottom w:val="single" w:color="000000" w:sz="4" w:space="0"/>
                    <w:right w:val="single" w:color="000000" w:sz="4" w:space="0"/>
                  </w:tcBorders>
                  <w:vAlign w:val="top"/>
                </w:tcPr>
                <w:p w14:paraId="3DC6A154">
                  <w:pPr>
                    <w:jc w:val="center"/>
                    <w:rPr>
                      <w:color w:val="auto"/>
                    </w:rPr>
                  </w:pPr>
                  <w:r>
                    <w:rPr>
                      <w:color w:val="auto"/>
                      <w:sz w:val="21"/>
                    </w:rPr>
                    <w:t>2</w:t>
                  </w:r>
                </w:p>
              </w:tc>
              <w:tc>
                <w:tcPr>
                  <w:tcW w:w="1313" w:type="dxa"/>
                  <w:tcBorders>
                    <w:top w:val="nil"/>
                    <w:left w:val="single" w:color="000000" w:sz="4" w:space="0"/>
                    <w:bottom w:val="single" w:color="000000" w:sz="4" w:space="0"/>
                    <w:right w:val="single" w:color="000000" w:sz="4" w:space="0"/>
                  </w:tcBorders>
                  <w:vAlign w:val="top"/>
                </w:tcPr>
                <w:p w14:paraId="7A2C370C">
                  <w:pPr>
                    <w:rPr>
                      <w:color w:val="auto"/>
                    </w:rPr>
                  </w:pPr>
                  <w:r>
                    <w:rPr>
                      <w:color w:val="auto"/>
                      <w:sz w:val="21"/>
                    </w:rPr>
                    <w:t>一处不符扣0.５分</w:t>
                  </w:r>
                </w:p>
                <w:p w14:paraId="4CFD26B2">
                  <w:pPr>
                    <w:rPr>
                      <w:color w:val="auto"/>
                    </w:rPr>
                  </w:pPr>
                </w:p>
              </w:tc>
              <w:tc>
                <w:tcPr>
                  <w:tcW w:w="841" w:type="dxa"/>
                  <w:tcBorders>
                    <w:top w:val="nil"/>
                    <w:left w:val="single" w:color="000000" w:sz="4" w:space="0"/>
                    <w:bottom w:val="single" w:color="000000" w:sz="4" w:space="0"/>
                    <w:right w:val="single" w:color="000000" w:sz="4" w:space="0"/>
                  </w:tcBorders>
                  <w:vAlign w:val="top"/>
                </w:tcPr>
                <w:p w14:paraId="16AEF4F0">
                  <w:pPr>
                    <w:jc w:val="center"/>
                    <w:rPr>
                      <w:color w:val="auto"/>
                    </w:rPr>
                  </w:pPr>
                </w:p>
              </w:tc>
              <w:tc>
                <w:tcPr>
                  <w:tcW w:w="420" w:type="dxa"/>
                  <w:tcBorders>
                    <w:top w:val="nil"/>
                    <w:left w:val="single" w:color="000000" w:sz="4" w:space="0"/>
                    <w:bottom w:val="single" w:color="000000" w:sz="4" w:space="0"/>
                    <w:right w:val="single" w:color="000000" w:sz="4" w:space="0"/>
                  </w:tcBorders>
                  <w:vAlign w:val="top"/>
                </w:tcPr>
                <w:p w14:paraId="0F06C407">
                  <w:pPr>
                    <w:jc w:val="center"/>
                    <w:rPr>
                      <w:color w:val="auto"/>
                    </w:rPr>
                  </w:pPr>
                </w:p>
              </w:tc>
            </w:tr>
            <w:tr w14:paraId="18BD890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81" w:type="dxa"/>
                  <w:tcBorders>
                    <w:top w:val="nil"/>
                    <w:left w:val="single" w:color="000000" w:sz="4" w:space="0"/>
                    <w:bottom w:val="single" w:color="000000" w:sz="4" w:space="0"/>
                    <w:right w:val="single" w:color="000000" w:sz="4" w:space="0"/>
                  </w:tcBorders>
                  <w:vAlign w:val="top"/>
                </w:tcPr>
                <w:p w14:paraId="0685A941">
                  <w:pPr>
                    <w:rPr>
                      <w:color w:val="auto"/>
                    </w:rPr>
                  </w:pPr>
                  <w:r>
                    <w:rPr>
                      <w:color w:val="auto"/>
                      <w:sz w:val="21"/>
                    </w:rPr>
                    <w:t>十四、周边公共场所（门前三包范围）</w:t>
                  </w:r>
                </w:p>
              </w:tc>
              <w:tc>
                <w:tcPr>
                  <w:tcW w:w="1978" w:type="dxa"/>
                  <w:tcBorders>
                    <w:top w:val="nil"/>
                    <w:left w:val="single" w:color="000000" w:sz="4" w:space="0"/>
                    <w:bottom w:val="single" w:color="000000" w:sz="4" w:space="0"/>
                    <w:right w:val="single" w:color="000000" w:sz="4" w:space="0"/>
                  </w:tcBorders>
                  <w:vAlign w:val="top"/>
                </w:tcPr>
                <w:p w14:paraId="5DEE519E">
                  <w:pPr>
                    <w:rPr>
                      <w:color w:val="auto"/>
                    </w:rPr>
                  </w:pPr>
                  <w:r>
                    <w:rPr>
                      <w:color w:val="auto"/>
                      <w:sz w:val="21"/>
                    </w:rPr>
                    <w:t>保持地面无垃圾、无积水、无明显污渍；</w:t>
                  </w:r>
                </w:p>
                <w:p w14:paraId="15BAAEC0">
                  <w:pPr>
                    <w:rPr>
                      <w:color w:val="auto"/>
                    </w:rPr>
                  </w:pPr>
                </w:p>
              </w:tc>
              <w:tc>
                <w:tcPr>
                  <w:tcW w:w="361" w:type="dxa"/>
                  <w:tcBorders>
                    <w:top w:val="nil"/>
                    <w:left w:val="single" w:color="000000" w:sz="4" w:space="0"/>
                    <w:bottom w:val="single" w:color="000000" w:sz="4" w:space="0"/>
                    <w:right w:val="single" w:color="000000" w:sz="4" w:space="0"/>
                  </w:tcBorders>
                  <w:vAlign w:val="top"/>
                </w:tcPr>
                <w:p w14:paraId="71A3D35B">
                  <w:pPr>
                    <w:jc w:val="center"/>
                    <w:rPr>
                      <w:color w:val="auto"/>
                    </w:rPr>
                  </w:pPr>
                </w:p>
                <w:p w14:paraId="00CF8AD9">
                  <w:pPr>
                    <w:jc w:val="center"/>
                    <w:rPr>
                      <w:color w:val="auto"/>
                    </w:rPr>
                  </w:pPr>
                  <w:r>
                    <w:rPr>
                      <w:color w:val="auto"/>
                      <w:sz w:val="21"/>
                    </w:rPr>
                    <w:t>４</w:t>
                  </w:r>
                </w:p>
              </w:tc>
              <w:tc>
                <w:tcPr>
                  <w:tcW w:w="1313" w:type="dxa"/>
                  <w:tcBorders>
                    <w:top w:val="nil"/>
                    <w:left w:val="single" w:color="000000" w:sz="4" w:space="0"/>
                    <w:bottom w:val="single" w:color="000000" w:sz="4" w:space="0"/>
                    <w:right w:val="single" w:color="000000" w:sz="4" w:space="0"/>
                  </w:tcBorders>
                  <w:vAlign w:val="top"/>
                </w:tcPr>
                <w:p w14:paraId="70810B1A">
                  <w:pPr>
                    <w:rPr>
                      <w:color w:val="auto"/>
                    </w:rPr>
                  </w:pPr>
                  <w:r>
                    <w:rPr>
                      <w:color w:val="auto"/>
                      <w:sz w:val="21"/>
                    </w:rPr>
                    <w:t>有垃圾扣0.1分；有陈旧垃圾或污渍扣1分；路面有较大面积渍水（超过50 cm2）扣0.5分</w:t>
                  </w:r>
                </w:p>
              </w:tc>
              <w:tc>
                <w:tcPr>
                  <w:tcW w:w="841" w:type="dxa"/>
                  <w:tcBorders>
                    <w:top w:val="nil"/>
                    <w:left w:val="single" w:color="000000" w:sz="4" w:space="0"/>
                    <w:bottom w:val="single" w:color="000000" w:sz="4" w:space="0"/>
                    <w:right w:val="single" w:color="000000" w:sz="4" w:space="0"/>
                  </w:tcBorders>
                  <w:vAlign w:val="top"/>
                </w:tcPr>
                <w:p w14:paraId="7F1B6211">
                  <w:pPr>
                    <w:rPr>
                      <w:color w:val="auto"/>
                    </w:rPr>
                  </w:pPr>
                </w:p>
                <w:p w14:paraId="1C5CBC20">
                  <w:pPr>
                    <w:jc w:val="center"/>
                    <w:rPr>
                      <w:color w:val="auto"/>
                    </w:rPr>
                  </w:pPr>
                </w:p>
              </w:tc>
              <w:tc>
                <w:tcPr>
                  <w:tcW w:w="420" w:type="dxa"/>
                  <w:tcBorders>
                    <w:top w:val="nil"/>
                    <w:left w:val="single" w:color="000000" w:sz="4" w:space="0"/>
                    <w:bottom w:val="single" w:color="000000" w:sz="4" w:space="0"/>
                    <w:right w:val="single" w:color="000000" w:sz="4" w:space="0"/>
                  </w:tcBorders>
                  <w:vAlign w:val="top"/>
                </w:tcPr>
                <w:p w14:paraId="27AE47F5">
                  <w:pPr>
                    <w:jc w:val="center"/>
                    <w:rPr>
                      <w:color w:val="auto"/>
                    </w:rPr>
                  </w:pPr>
                </w:p>
              </w:tc>
            </w:tr>
            <w:tr w14:paraId="12E23E7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81" w:type="dxa"/>
                  <w:tcBorders>
                    <w:top w:val="nil"/>
                    <w:left w:val="single" w:color="000000" w:sz="4" w:space="0"/>
                    <w:bottom w:val="single" w:color="000000" w:sz="4" w:space="0"/>
                    <w:right w:val="single" w:color="000000" w:sz="4" w:space="0"/>
                  </w:tcBorders>
                  <w:vAlign w:val="top"/>
                </w:tcPr>
                <w:p w14:paraId="56002609">
                  <w:pPr>
                    <w:rPr>
                      <w:color w:val="auto"/>
                    </w:rPr>
                  </w:pPr>
                  <w:r>
                    <w:rPr>
                      <w:color w:val="auto"/>
                      <w:sz w:val="21"/>
                    </w:rPr>
                    <w:t>十五、绿化带、路面</w:t>
                  </w:r>
                </w:p>
              </w:tc>
              <w:tc>
                <w:tcPr>
                  <w:tcW w:w="1978" w:type="dxa"/>
                  <w:tcBorders>
                    <w:top w:val="nil"/>
                    <w:left w:val="single" w:color="000000" w:sz="4" w:space="0"/>
                    <w:bottom w:val="single" w:color="000000" w:sz="4" w:space="0"/>
                    <w:right w:val="single" w:color="000000" w:sz="4" w:space="0"/>
                  </w:tcBorders>
                  <w:vAlign w:val="top"/>
                </w:tcPr>
                <w:p w14:paraId="10BD887F">
                  <w:pPr>
                    <w:rPr>
                      <w:color w:val="auto"/>
                    </w:rPr>
                  </w:pPr>
                  <w:r>
                    <w:rPr>
                      <w:color w:val="auto"/>
                      <w:sz w:val="21"/>
                    </w:rPr>
                    <w:t>绿化带、路面无垃圾、杂物</w:t>
                  </w:r>
                </w:p>
                <w:p w14:paraId="4D77BC5F">
                  <w:pPr>
                    <w:rPr>
                      <w:color w:val="auto"/>
                    </w:rPr>
                  </w:pPr>
                  <w:r>
                    <w:rPr>
                      <w:color w:val="auto"/>
                      <w:sz w:val="21"/>
                    </w:rPr>
                    <w:t>路面无明显泥沙、尘土</w:t>
                  </w:r>
                </w:p>
              </w:tc>
              <w:tc>
                <w:tcPr>
                  <w:tcW w:w="361" w:type="dxa"/>
                  <w:tcBorders>
                    <w:top w:val="nil"/>
                    <w:left w:val="single" w:color="000000" w:sz="4" w:space="0"/>
                    <w:bottom w:val="single" w:color="000000" w:sz="4" w:space="0"/>
                    <w:right w:val="single" w:color="000000" w:sz="4" w:space="0"/>
                  </w:tcBorders>
                  <w:vAlign w:val="top"/>
                </w:tcPr>
                <w:p w14:paraId="0B6819F0">
                  <w:pPr>
                    <w:jc w:val="center"/>
                    <w:rPr>
                      <w:color w:val="auto"/>
                    </w:rPr>
                  </w:pPr>
                  <w:r>
                    <w:rPr>
                      <w:color w:val="auto"/>
                      <w:sz w:val="21"/>
                    </w:rPr>
                    <w:t>2</w:t>
                  </w:r>
                </w:p>
              </w:tc>
              <w:tc>
                <w:tcPr>
                  <w:tcW w:w="1313" w:type="dxa"/>
                  <w:tcBorders>
                    <w:top w:val="nil"/>
                    <w:left w:val="single" w:color="000000" w:sz="4" w:space="0"/>
                    <w:bottom w:val="single" w:color="000000" w:sz="4" w:space="0"/>
                    <w:right w:val="single" w:color="000000" w:sz="4" w:space="0"/>
                  </w:tcBorders>
                  <w:vAlign w:val="top"/>
                </w:tcPr>
                <w:p w14:paraId="24DB724B">
                  <w:pPr>
                    <w:rPr>
                      <w:color w:val="auto"/>
                    </w:rPr>
                  </w:pPr>
                  <w:r>
                    <w:rPr>
                      <w:color w:val="auto"/>
                      <w:sz w:val="21"/>
                    </w:rPr>
                    <w:t>一处不符扣0.５分</w:t>
                  </w:r>
                </w:p>
                <w:p w14:paraId="65C57EC1">
                  <w:pPr>
                    <w:rPr>
                      <w:color w:val="auto"/>
                    </w:rPr>
                  </w:pPr>
                </w:p>
              </w:tc>
              <w:tc>
                <w:tcPr>
                  <w:tcW w:w="841" w:type="dxa"/>
                  <w:tcBorders>
                    <w:top w:val="nil"/>
                    <w:left w:val="single" w:color="000000" w:sz="4" w:space="0"/>
                    <w:bottom w:val="single" w:color="000000" w:sz="4" w:space="0"/>
                    <w:right w:val="single" w:color="000000" w:sz="4" w:space="0"/>
                  </w:tcBorders>
                  <w:vAlign w:val="top"/>
                </w:tcPr>
                <w:p w14:paraId="4875C0BC">
                  <w:pPr>
                    <w:rPr>
                      <w:color w:val="auto"/>
                    </w:rPr>
                  </w:pPr>
                </w:p>
              </w:tc>
              <w:tc>
                <w:tcPr>
                  <w:tcW w:w="420" w:type="dxa"/>
                  <w:tcBorders>
                    <w:top w:val="nil"/>
                    <w:left w:val="single" w:color="000000" w:sz="4" w:space="0"/>
                    <w:bottom w:val="single" w:color="000000" w:sz="4" w:space="0"/>
                    <w:right w:val="single" w:color="000000" w:sz="4" w:space="0"/>
                  </w:tcBorders>
                  <w:vAlign w:val="top"/>
                </w:tcPr>
                <w:p w14:paraId="3EEB4E68">
                  <w:pPr>
                    <w:jc w:val="center"/>
                    <w:rPr>
                      <w:color w:val="auto"/>
                    </w:rPr>
                  </w:pPr>
                </w:p>
              </w:tc>
            </w:tr>
            <w:tr w14:paraId="443E702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81" w:type="dxa"/>
                  <w:tcBorders>
                    <w:top w:val="nil"/>
                    <w:left w:val="single" w:color="000000" w:sz="4" w:space="0"/>
                    <w:bottom w:val="single" w:color="000000" w:sz="4" w:space="0"/>
                    <w:right w:val="single" w:color="000000" w:sz="4" w:space="0"/>
                  </w:tcBorders>
                  <w:vAlign w:val="top"/>
                </w:tcPr>
                <w:p w14:paraId="46EC5662">
                  <w:pPr>
                    <w:rPr>
                      <w:color w:val="auto"/>
                    </w:rPr>
                  </w:pPr>
                  <w:r>
                    <w:rPr>
                      <w:color w:val="auto"/>
                      <w:sz w:val="21"/>
                    </w:rPr>
                    <w:t>十六、垃圾箱</w:t>
                  </w:r>
                </w:p>
              </w:tc>
              <w:tc>
                <w:tcPr>
                  <w:tcW w:w="1978" w:type="dxa"/>
                  <w:tcBorders>
                    <w:top w:val="nil"/>
                    <w:left w:val="single" w:color="000000" w:sz="4" w:space="0"/>
                    <w:bottom w:val="single" w:color="000000" w:sz="4" w:space="0"/>
                    <w:right w:val="single" w:color="000000" w:sz="4" w:space="0"/>
                  </w:tcBorders>
                  <w:vAlign w:val="top"/>
                </w:tcPr>
                <w:p w14:paraId="7F375F72">
                  <w:pPr>
                    <w:rPr>
                      <w:color w:val="auto"/>
                    </w:rPr>
                  </w:pPr>
                  <w:r>
                    <w:rPr>
                      <w:color w:val="auto"/>
                      <w:sz w:val="21"/>
                    </w:rPr>
                    <w:t>1.垃圾内容物不得满超桶口，至少每天清倒；</w:t>
                  </w:r>
                </w:p>
                <w:p w14:paraId="1A2F0CC7">
                  <w:pPr>
                    <w:rPr>
                      <w:color w:val="auto"/>
                    </w:rPr>
                  </w:pPr>
                  <w:r>
                    <w:rPr>
                      <w:color w:val="auto"/>
                      <w:sz w:val="21"/>
                    </w:rPr>
                    <w:t>2.桶箱无臭味、无污迹、无黏附物；</w:t>
                  </w:r>
                </w:p>
                <w:p w14:paraId="481C667D">
                  <w:pPr>
                    <w:rPr>
                      <w:color w:val="auto"/>
                    </w:rPr>
                  </w:pPr>
                  <w:r>
                    <w:rPr>
                      <w:color w:val="auto"/>
                      <w:sz w:val="21"/>
                    </w:rPr>
                    <w:t>3.外表无污迹、无黏附物</w:t>
                  </w:r>
                </w:p>
                <w:p w14:paraId="7D73BDF9">
                  <w:pPr>
                    <w:rPr>
                      <w:color w:val="auto"/>
                    </w:rPr>
                  </w:pPr>
                  <w:r>
                    <w:rPr>
                      <w:color w:val="auto"/>
                      <w:sz w:val="21"/>
                    </w:rPr>
                    <w:t>4.无蚊蝇滋生</w:t>
                  </w:r>
                </w:p>
              </w:tc>
              <w:tc>
                <w:tcPr>
                  <w:tcW w:w="361" w:type="dxa"/>
                  <w:tcBorders>
                    <w:top w:val="nil"/>
                    <w:left w:val="single" w:color="000000" w:sz="4" w:space="0"/>
                    <w:bottom w:val="single" w:color="000000" w:sz="4" w:space="0"/>
                    <w:right w:val="single" w:color="000000" w:sz="4" w:space="0"/>
                  </w:tcBorders>
                  <w:vAlign w:val="top"/>
                </w:tcPr>
                <w:p w14:paraId="47E57D4C">
                  <w:pPr>
                    <w:jc w:val="center"/>
                    <w:rPr>
                      <w:color w:val="auto"/>
                    </w:rPr>
                  </w:pPr>
                </w:p>
                <w:p w14:paraId="73F06148">
                  <w:pPr>
                    <w:jc w:val="center"/>
                    <w:rPr>
                      <w:color w:val="auto"/>
                    </w:rPr>
                  </w:pPr>
                  <w:r>
                    <w:rPr>
                      <w:color w:val="auto"/>
                      <w:sz w:val="21"/>
                    </w:rPr>
                    <w:t>3</w:t>
                  </w:r>
                </w:p>
              </w:tc>
              <w:tc>
                <w:tcPr>
                  <w:tcW w:w="1313" w:type="dxa"/>
                  <w:tcBorders>
                    <w:top w:val="nil"/>
                    <w:left w:val="single" w:color="000000" w:sz="4" w:space="0"/>
                    <w:bottom w:val="single" w:color="000000" w:sz="4" w:space="0"/>
                    <w:right w:val="single" w:color="000000" w:sz="4" w:space="0"/>
                  </w:tcBorders>
                  <w:vAlign w:val="top"/>
                </w:tcPr>
                <w:p w14:paraId="5751AA63">
                  <w:pPr>
                    <w:rPr>
                      <w:color w:val="auto"/>
                    </w:rPr>
                  </w:pPr>
                  <w:r>
                    <w:rPr>
                      <w:color w:val="auto"/>
                      <w:sz w:val="21"/>
                    </w:rPr>
                    <w:t>一处不符扣0.5分</w:t>
                  </w:r>
                </w:p>
              </w:tc>
              <w:tc>
                <w:tcPr>
                  <w:tcW w:w="841" w:type="dxa"/>
                  <w:tcBorders>
                    <w:top w:val="nil"/>
                    <w:left w:val="single" w:color="000000" w:sz="4" w:space="0"/>
                    <w:bottom w:val="single" w:color="000000" w:sz="4" w:space="0"/>
                    <w:right w:val="single" w:color="000000" w:sz="4" w:space="0"/>
                  </w:tcBorders>
                  <w:vAlign w:val="top"/>
                </w:tcPr>
                <w:p w14:paraId="24231317">
                  <w:pPr>
                    <w:jc w:val="center"/>
                    <w:rPr>
                      <w:color w:val="auto"/>
                    </w:rPr>
                  </w:pPr>
                </w:p>
              </w:tc>
              <w:tc>
                <w:tcPr>
                  <w:tcW w:w="420" w:type="dxa"/>
                  <w:tcBorders>
                    <w:top w:val="nil"/>
                    <w:left w:val="single" w:color="000000" w:sz="4" w:space="0"/>
                    <w:bottom w:val="single" w:color="000000" w:sz="4" w:space="0"/>
                    <w:right w:val="single" w:color="000000" w:sz="4" w:space="0"/>
                  </w:tcBorders>
                  <w:vAlign w:val="top"/>
                </w:tcPr>
                <w:p w14:paraId="4FC7A3E2">
                  <w:pPr>
                    <w:jc w:val="center"/>
                    <w:rPr>
                      <w:color w:val="auto"/>
                    </w:rPr>
                  </w:pPr>
                </w:p>
              </w:tc>
            </w:tr>
            <w:tr w14:paraId="2251CB6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81" w:type="dxa"/>
                  <w:tcBorders>
                    <w:top w:val="nil"/>
                    <w:left w:val="single" w:color="000000" w:sz="4" w:space="0"/>
                    <w:bottom w:val="single" w:color="000000" w:sz="4" w:space="0"/>
                    <w:right w:val="single" w:color="000000" w:sz="4" w:space="0"/>
                  </w:tcBorders>
                  <w:vAlign w:val="top"/>
                </w:tcPr>
                <w:p w14:paraId="0F6BFC72">
                  <w:pPr>
                    <w:ind w:firstLine="105"/>
                    <w:rPr>
                      <w:color w:val="auto"/>
                    </w:rPr>
                  </w:pPr>
                  <w:r>
                    <w:rPr>
                      <w:color w:val="auto"/>
                      <w:sz w:val="21"/>
                    </w:rPr>
                    <w:t>十七、垃圾中转站</w:t>
                  </w:r>
                </w:p>
              </w:tc>
              <w:tc>
                <w:tcPr>
                  <w:tcW w:w="1978" w:type="dxa"/>
                  <w:tcBorders>
                    <w:top w:val="nil"/>
                    <w:left w:val="single" w:color="000000" w:sz="4" w:space="0"/>
                    <w:bottom w:val="single" w:color="000000" w:sz="4" w:space="0"/>
                    <w:right w:val="single" w:color="000000" w:sz="4" w:space="0"/>
                  </w:tcBorders>
                  <w:vAlign w:val="top"/>
                </w:tcPr>
                <w:p w14:paraId="7BA05A17">
                  <w:pPr>
                    <w:rPr>
                      <w:color w:val="auto"/>
                    </w:rPr>
                  </w:pPr>
                  <w:r>
                    <w:rPr>
                      <w:color w:val="auto"/>
                      <w:sz w:val="21"/>
                    </w:rPr>
                    <w:t>1.地面无散落垃圾，无大面积污水、污渍，</w:t>
                  </w:r>
                </w:p>
                <w:p w14:paraId="5DB6D106">
                  <w:pPr>
                    <w:rPr>
                      <w:color w:val="auto"/>
                    </w:rPr>
                  </w:pPr>
                  <w:r>
                    <w:rPr>
                      <w:color w:val="auto"/>
                      <w:sz w:val="21"/>
                    </w:rPr>
                    <w:t>2.医疗垃圾有专用储存间，每日清洗消毒至少一次。</w:t>
                  </w:r>
                </w:p>
                <w:p w14:paraId="27628895">
                  <w:pPr>
                    <w:rPr>
                      <w:color w:val="auto"/>
                    </w:rPr>
                  </w:pPr>
                  <w:r>
                    <w:rPr>
                      <w:color w:val="auto"/>
                      <w:sz w:val="21"/>
                    </w:rPr>
                    <w:t>3.生活垃圾与医疗垃圾分类放置。</w:t>
                  </w:r>
                </w:p>
                <w:p w14:paraId="2FBEF128">
                  <w:pPr>
                    <w:rPr>
                      <w:color w:val="auto"/>
                    </w:rPr>
                  </w:pPr>
                  <w:r>
                    <w:rPr>
                      <w:color w:val="auto"/>
                      <w:sz w:val="21"/>
                    </w:rPr>
                    <w:t>4.垃圾及时清走、用具每天清洗一次。</w:t>
                  </w:r>
                </w:p>
              </w:tc>
              <w:tc>
                <w:tcPr>
                  <w:tcW w:w="361" w:type="dxa"/>
                  <w:tcBorders>
                    <w:top w:val="nil"/>
                    <w:left w:val="single" w:color="000000" w:sz="4" w:space="0"/>
                    <w:bottom w:val="single" w:color="000000" w:sz="4" w:space="0"/>
                    <w:right w:val="single" w:color="000000" w:sz="4" w:space="0"/>
                  </w:tcBorders>
                  <w:vAlign w:val="top"/>
                </w:tcPr>
                <w:p w14:paraId="6610B1A5">
                  <w:pPr>
                    <w:jc w:val="center"/>
                    <w:rPr>
                      <w:color w:val="auto"/>
                    </w:rPr>
                  </w:pPr>
                </w:p>
                <w:p w14:paraId="74E1FA50">
                  <w:pPr>
                    <w:jc w:val="center"/>
                    <w:rPr>
                      <w:color w:val="auto"/>
                    </w:rPr>
                  </w:pPr>
                  <w:r>
                    <w:rPr>
                      <w:color w:val="auto"/>
                      <w:sz w:val="21"/>
                    </w:rPr>
                    <w:t>5</w:t>
                  </w:r>
                </w:p>
              </w:tc>
              <w:tc>
                <w:tcPr>
                  <w:tcW w:w="1313" w:type="dxa"/>
                  <w:tcBorders>
                    <w:top w:val="nil"/>
                    <w:left w:val="single" w:color="000000" w:sz="4" w:space="0"/>
                    <w:bottom w:val="single" w:color="000000" w:sz="4" w:space="0"/>
                    <w:right w:val="single" w:color="000000" w:sz="4" w:space="0"/>
                  </w:tcBorders>
                  <w:vAlign w:val="top"/>
                </w:tcPr>
                <w:p w14:paraId="4ED38D04">
                  <w:pPr>
                    <w:rPr>
                      <w:color w:val="auto"/>
                    </w:rPr>
                  </w:pPr>
                  <w:r>
                    <w:rPr>
                      <w:color w:val="auto"/>
                      <w:sz w:val="21"/>
                    </w:rPr>
                    <w:t>一处不符扣1分</w:t>
                  </w:r>
                </w:p>
              </w:tc>
              <w:tc>
                <w:tcPr>
                  <w:tcW w:w="841" w:type="dxa"/>
                  <w:tcBorders>
                    <w:top w:val="nil"/>
                    <w:left w:val="single" w:color="000000" w:sz="4" w:space="0"/>
                    <w:bottom w:val="single" w:color="000000" w:sz="4" w:space="0"/>
                    <w:right w:val="single" w:color="000000" w:sz="4" w:space="0"/>
                  </w:tcBorders>
                  <w:vAlign w:val="top"/>
                </w:tcPr>
                <w:p w14:paraId="08CB94A4">
                  <w:pPr>
                    <w:jc w:val="center"/>
                    <w:rPr>
                      <w:color w:val="auto"/>
                    </w:rPr>
                  </w:pPr>
                </w:p>
              </w:tc>
              <w:tc>
                <w:tcPr>
                  <w:tcW w:w="420" w:type="dxa"/>
                  <w:tcBorders>
                    <w:top w:val="nil"/>
                    <w:left w:val="single" w:color="000000" w:sz="4" w:space="0"/>
                    <w:bottom w:val="single" w:color="000000" w:sz="4" w:space="0"/>
                    <w:right w:val="single" w:color="000000" w:sz="4" w:space="0"/>
                  </w:tcBorders>
                  <w:vAlign w:val="top"/>
                </w:tcPr>
                <w:p w14:paraId="02A0B963">
                  <w:pPr>
                    <w:jc w:val="center"/>
                    <w:rPr>
                      <w:color w:val="auto"/>
                    </w:rPr>
                  </w:pPr>
                </w:p>
              </w:tc>
            </w:tr>
            <w:tr w14:paraId="7B40381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81" w:type="dxa"/>
                  <w:tcBorders>
                    <w:top w:val="nil"/>
                    <w:left w:val="single" w:color="000000" w:sz="4" w:space="0"/>
                    <w:bottom w:val="single" w:color="000000" w:sz="4" w:space="0"/>
                    <w:right w:val="single" w:color="000000" w:sz="4" w:space="0"/>
                  </w:tcBorders>
                  <w:vAlign w:val="top"/>
                </w:tcPr>
                <w:p w14:paraId="21B5AA32">
                  <w:pPr>
                    <w:ind w:firstLine="105"/>
                    <w:rPr>
                      <w:color w:val="auto"/>
                    </w:rPr>
                  </w:pPr>
                  <w:r>
                    <w:rPr>
                      <w:color w:val="auto"/>
                      <w:sz w:val="21"/>
                    </w:rPr>
                    <w:t>十八、</w:t>
                  </w:r>
                </w:p>
                <w:p w14:paraId="18DC3AE0">
                  <w:pPr>
                    <w:ind w:firstLine="105"/>
                    <w:rPr>
                      <w:color w:val="auto"/>
                    </w:rPr>
                  </w:pPr>
                  <w:r>
                    <w:rPr>
                      <w:color w:val="auto"/>
                      <w:sz w:val="21"/>
                    </w:rPr>
                    <w:t>沙井</w:t>
                  </w:r>
                </w:p>
              </w:tc>
              <w:tc>
                <w:tcPr>
                  <w:tcW w:w="1978" w:type="dxa"/>
                  <w:tcBorders>
                    <w:top w:val="nil"/>
                    <w:left w:val="single" w:color="000000" w:sz="4" w:space="0"/>
                    <w:bottom w:val="single" w:color="000000" w:sz="4" w:space="0"/>
                    <w:right w:val="single" w:color="000000" w:sz="4" w:space="0"/>
                  </w:tcBorders>
                  <w:vAlign w:val="top"/>
                </w:tcPr>
                <w:p w14:paraId="6F0E6633">
                  <w:pPr>
                    <w:rPr>
                      <w:color w:val="auto"/>
                    </w:rPr>
                  </w:pPr>
                  <w:r>
                    <w:rPr>
                      <w:color w:val="auto"/>
                      <w:sz w:val="21"/>
                    </w:rPr>
                    <w:t>排水通畅、井底无垃圾堆积，盖板无明显污迹</w:t>
                  </w:r>
                </w:p>
                <w:p w14:paraId="27603AAD">
                  <w:pPr>
                    <w:rPr>
                      <w:color w:val="auto"/>
                    </w:rPr>
                  </w:pPr>
                </w:p>
              </w:tc>
              <w:tc>
                <w:tcPr>
                  <w:tcW w:w="361" w:type="dxa"/>
                  <w:tcBorders>
                    <w:top w:val="nil"/>
                    <w:left w:val="single" w:color="000000" w:sz="4" w:space="0"/>
                    <w:bottom w:val="single" w:color="000000" w:sz="4" w:space="0"/>
                    <w:right w:val="single" w:color="000000" w:sz="4" w:space="0"/>
                  </w:tcBorders>
                  <w:vAlign w:val="top"/>
                </w:tcPr>
                <w:p w14:paraId="0C4D0BFE">
                  <w:pPr>
                    <w:jc w:val="center"/>
                    <w:rPr>
                      <w:color w:val="auto"/>
                    </w:rPr>
                  </w:pPr>
                  <w:r>
                    <w:rPr>
                      <w:color w:val="auto"/>
                      <w:sz w:val="21"/>
                    </w:rPr>
                    <w:t>2</w:t>
                  </w:r>
                </w:p>
              </w:tc>
              <w:tc>
                <w:tcPr>
                  <w:tcW w:w="1313" w:type="dxa"/>
                  <w:tcBorders>
                    <w:top w:val="nil"/>
                    <w:left w:val="single" w:color="000000" w:sz="4" w:space="0"/>
                    <w:bottom w:val="single" w:color="000000" w:sz="4" w:space="0"/>
                    <w:right w:val="single" w:color="000000" w:sz="4" w:space="0"/>
                  </w:tcBorders>
                  <w:vAlign w:val="top"/>
                </w:tcPr>
                <w:p w14:paraId="57AE4BE5">
                  <w:pPr>
                    <w:rPr>
                      <w:color w:val="auto"/>
                    </w:rPr>
                  </w:pPr>
                  <w:r>
                    <w:rPr>
                      <w:color w:val="auto"/>
                      <w:sz w:val="21"/>
                    </w:rPr>
                    <w:t>井底有垃圾堆积扣1分；盖板有明显污渍扣0.5分。</w:t>
                  </w:r>
                </w:p>
              </w:tc>
              <w:tc>
                <w:tcPr>
                  <w:tcW w:w="841" w:type="dxa"/>
                  <w:tcBorders>
                    <w:top w:val="nil"/>
                    <w:left w:val="single" w:color="000000" w:sz="4" w:space="0"/>
                    <w:bottom w:val="single" w:color="000000" w:sz="4" w:space="0"/>
                    <w:right w:val="single" w:color="000000" w:sz="4" w:space="0"/>
                  </w:tcBorders>
                  <w:vAlign w:val="top"/>
                </w:tcPr>
                <w:p w14:paraId="2D0CF9F3">
                  <w:pPr>
                    <w:jc w:val="center"/>
                    <w:rPr>
                      <w:color w:val="auto"/>
                    </w:rPr>
                  </w:pPr>
                </w:p>
              </w:tc>
              <w:tc>
                <w:tcPr>
                  <w:tcW w:w="420" w:type="dxa"/>
                  <w:tcBorders>
                    <w:top w:val="nil"/>
                    <w:left w:val="single" w:color="000000" w:sz="4" w:space="0"/>
                    <w:bottom w:val="single" w:color="000000" w:sz="4" w:space="0"/>
                    <w:right w:val="single" w:color="000000" w:sz="4" w:space="0"/>
                  </w:tcBorders>
                  <w:vAlign w:val="top"/>
                </w:tcPr>
                <w:p w14:paraId="2987EE25">
                  <w:pPr>
                    <w:jc w:val="center"/>
                    <w:rPr>
                      <w:color w:val="auto"/>
                    </w:rPr>
                  </w:pPr>
                </w:p>
              </w:tc>
            </w:tr>
            <w:tr w14:paraId="48155D2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81" w:type="dxa"/>
                  <w:tcBorders>
                    <w:top w:val="nil"/>
                    <w:left w:val="single" w:color="000000" w:sz="4" w:space="0"/>
                    <w:bottom w:val="single" w:color="000000" w:sz="4" w:space="0"/>
                    <w:right w:val="single" w:color="000000" w:sz="4" w:space="0"/>
                  </w:tcBorders>
                  <w:vAlign w:val="top"/>
                </w:tcPr>
                <w:p w14:paraId="5F00DB40">
                  <w:pPr>
                    <w:ind w:firstLine="105"/>
                    <w:rPr>
                      <w:color w:val="auto"/>
                    </w:rPr>
                  </w:pPr>
                  <w:r>
                    <w:rPr>
                      <w:color w:val="auto"/>
                      <w:sz w:val="21"/>
                    </w:rPr>
                    <w:t>十九、污水沟</w:t>
                  </w:r>
                </w:p>
              </w:tc>
              <w:tc>
                <w:tcPr>
                  <w:tcW w:w="1978" w:type="dxa"/>
                  <w:tcBorders>
                    <w:top w:val="nil"/>
                    <w:left w:val="single" w:color="000000" w:sz="4" w:space="0"/>
                    <w:bottom w:val="single" w:color="000000" w:sz="4" w:space="0"/>
                    <w:right w:val="single" w:color="000000" w:sz="4" w:space="0"/>
                  </w:tcBorders>
                  <w:vAlign w:val="top"/>
                </w:tcPr>
                <w:p w14:paraId="27092948">
                  <w:pPr>
                    <w:rPr>
                      <w:color w:val="auto"/>
                    </w:rPr>
                  </w:pPr>
                  <w:r>
                    <w:rPr>
                      <w:color w:val="auto"/>
                      <w:sz w:val="21"/>
                    </w:rPr>
                    <w:t>水流畅通，无沙石杂物沉淀，</w:t>
                  </w:r>
                </w:p>
              </w:tc>
              <w:tc>
                <w:tcPr>
                  <w:tcW w:w="361" w:type="dxa"/>
                  <w:tcBorders>
                    <w:top w:val="nil"/>
                    <w:left w:val="single" w:color="000000" w:sz="4" w:space="0"/>
                    <w:bottom w:val="single" w:color="000000" w:sz="4" w:space="0"/>
                    <w:right w:val="single" w:color="000000" w:sz="4" w:space="0"/>
                  </w:tcBorders>
                  <w:vAlign w:val="top"/>
                </w:tcPr>
                <w:p w14:paraId="6056F55B">
                  <w:pPr>
                    <w:jc w:val="center"/>
                    <w:rPr>
                      <w:color w:val="auto"/>
                    </w:rPr>
                  </w:pPr>
                  <w:r>
                    <w:rPr>
                      <w:color w:val="auto"/>
                      <w:sz w:val="21"/>
                    </w:rPr>
                    <w:t>３</w:t>
                  </w:r>
                </w:p>
              </w:tc>
              <w:tc>
                <w:tcPr>
                  <w:tcW w:w="1313" w:type="dxa"/>
                  <w:tcBorders>
                    <w:top w:val="nil"/>
                    <w:left w:val="single" w:color="000000" w:sz="4" w:space="0"/>
                    <w:bottom w:val="single" w:color="000000" w:sz="4" w:space="0"/>
                    <w:right w:val="single" w:color="000000" w:sz="4" w:space="0"/>
                  </w:tcBorders>
                  <w:vAlign w:val="top"/>
                </w:tcPr>
                <w:p w14:paraId="18B27C1E">
                  <w:pPr>
                    <w:rPr>
                      <w:color w:val="auto"/>
                    </w:rPr>
                  </w:pPr>
                  <w:r>
                    <w:rPr>
                      <w:color w:val="auto"/>
                      <w:sz w:val="21"/>
                    </w:rPr>
                    <w:t>水流不通畅扣2分</w:t>
                  </w:r>
                </w:p>
              </w:tc>
              <w:tc>
                <w:tcPr>
                  <w:tcW w:w="841" w:type="dxa"/>
                  <w:tcBorders>
                    <w:top w:val="nil"/>
                    <w:left w:val="single" w:color="000000" w:sz="4" w:space="0"/>
                    <w:bottom w:val="single" w:color="000000" w:sz="4" w:space="0"/>
                    <w:right w:val="single" w:color="000000" w:sz="4" w:space="0"/>
                  </w:tcBorders>
                  <w:vAlign w:val="top"/>
                </w:tcPr>
                <w:p w14:paraId="18B32482">
                  <w:pPr>
                    <w:jc w:val="center"/>
                    <w:rPr>
                      <w:color w:val="auto"/>
                    </w:rPr>
                  </w:pPr>
                </w:p>
              </w:tc>
              <w:tc>
                <w:tcPr>
                  <w:tcW w:w="420" w:type="dxa"/>
                  <w:tcBorders>
                    <w:top w:val="nil"/>
                    <w:left w:val="single" w:color="000000" w:sz="4" w:space="0"/>
                    <w:bottom w:val="single" w:color="000000" w:sz="4" w:space="0"/>
                    <w:right w:val="single" w:color="000000" w:sz="4" w:space="0"/>
                  </w:tcBorders>
                  <w:vAlign w:val="top"/>
                </w:tcPr>
                <w:p w14:paraId="21C64AC7">
                  <w:pPr>
                    <w:jc w:val="center"/>
                    <w:rPr>
                      <w:color w:val="auto"/>
                    </w:rPr>
                  </w:pPr>
                </w:p>
              </w:tc>
            </w:tr>
            <w:tr w14:paraId="3225F84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81" w:type="dxa"/>
                  <w:tcBorders>
                    <w:top w:val="nil"/>
                    <w:left w:val="single" w:color="000000" w:sz="4" w:space="0"/>
                    <w:bottom w:val="single" w:color="000000" w:sz="4" w:space="0"/>
                    <w:right w:val="single" w:color="000000" w:sz="4" w:space="0"/>
                  </w:tcBorders>
                  <w:vAlign w:val="top"/>
                </w:tcPr>
                <w:p w14:paraId="19EADEE2">
                  <w:pPr>
                    <w:ind w:firstLine="105"/>
                    <w:rPr>
                      <w:color w:val="auto"/>
                    </w:rPr>
                  </w:pPr>
                  <w:r>
                    <w:rPr>
                      <w:color w:val="auto"/>
                      <w:sz w:val="21"/>
                    </w:rPr>
                    <w:t>二十、标志牌、宣传栏</w:t>
                  </w:r>
                </w:p>
              </w:tc>
              <w:tc>
                <w:tcPr>
                  <w:tcW w:w="1978" w:type="dxa"/>
                  <w:tcBorders>
                    <w:top w:val="nil"/>
                    <w:left w:val="single" w:color="000000" w:sz="4" w:space="0"/>
                    <w:bottom w:val="single" w:color="000000" w:sz="4" w:space="0"/>
                    <w:right w:val="single" w:color="000000" w:sz="4" w:space="0"/>
                  </w:tcBorders>
                  <w:vAlign w:val="top"/>
                </w:tcPr>
                <w:p w14:paraId="4A75AAF1">
                  <w:pPr>
                    <w:rPr>
                      <w:color w:val="auto"/>
                    </w:rPr>
                  </w:pPr>
                  <w:r>
                    <w:rPr>
                      <w:color w:val="auto"/>
                      <w:sz w:val="21"/>
                    </w:rPr>
                    <w:t>目视表面无明显灰尘，无污迹</w:t>
                  </w:r>
                </w:p>
              </w:tc>
              <w:tc>
                <w:tcPr>
                  <w:tcW w:w="361" w:type="dxa"/>
                  <w:tcBorders>
                    <w:top w:val="nil"/>
                    <w:left w:val="single" w:color="000000" w:sz="4" w:space="0"/>
                    <w:bottom w:val="single" w:color="000000" w:sz="4" w:space="0"/>
                    <w:right w:val="single" w:color="000000" w:sz="4" w:space="0"/>
                  </w:tcBorders>
                  <w:vAlign w:val="top"/>
                </w:tcPr>
                <w:p w14:paraId="192E490E">
                  <w:pPr>
                    <w:jc w:val="center"/>
                    <w:rPr>
                      <w:color w:val="auto"/>
                    </w:rPr>
                  </w:pPr>
                </w:p>
                <w:p w14:paraId="31C832D5">
                  <w:pPr>
                    <w:jc w:val="center"/>
                    <w:rPr>
                      <w:color w:val="auto"/>
                    </w:rPr>
                  </w:pPr>
                  <w:r>
                    <w:rPr>
                      <w:color w:val="auto"/>
                      <w:sz w:val="21"/>
                    </w:rPr>
                    <w:t>2</w:t>
                  </w:r>
                </w:p>
              </w:tc>
              <w:tc>
                <w:tcPr>
                  <w:tcW w:w="1313" w:type="dxa"/>
                  <w:tcBorders>
                    <w:top w:val="nil"/>
                    <w:left w:val="single" w:color="000000" w:sz="4" w:space="0"/>
                    <w:bottom w:val="single" w:color="000000" w:sz="4" w:space="0"/>
                    <w:right w:val="single" w:color="000000" w:sz="4" w:space="0"/>
                  </w:tcBorders>
                  <w:vAlign w:val="top"/>
                </w:tcPr>
                <w:p w14:paraId="0696A852">
                  <w:pPr>
                    <w:rPr>
                      <w:color w:val="auto"/>
                    </w:rPr>
                  </w:pPr>
                  <w:r>
                    <w:rPr>
                      <w:color w:val="auto"/>
                      <w:sz w:val="21"/>
                    </w:rPr>
                    <w:t>有明显张贴痕迹扣0.1分；有灰尘或污渍扣1分。</w:t>
                  </w:r>
                </w:p>
              </w:tc>
              <w:tc>
                <w:tcPr>
                  <w:tcW w:w="841" w:type="dxa"/>
                  <w:tcBorders>
                    <w:top w:val="nil"/>
                    <w:left w:val="single" w:color="000000" w:sz="4" w:space="0"/>
                    <w:bottom w:val="single" w:color="000000" w:sz="4" w:space="0"/>
                    <w:right w:val="single" w:color="000000" w:sz="4" w:space="0"/>
                  </w:tcBorders>
                  <w:vAlign w:val="top"/>
                </w:tcPr>
                <w:p w14:paraId="43FEB24A">
                  <w:pPr>
                    <w:jc w:val="center"/>
                    <w:rPr>
                      <w:color w:val="auto"/>
                    </w:rPr>
                  </w:pPr>
                </w:p>
                <w:p w14:paraId="43EA36A6">
                  <w:pPr>
                    <w:jc w:val="center"/>
                    <w:rPr>
                      <w:color w:val="auto"/>
                    </w:rPr>
                  </w:pPr>
                </w:p>
              </w:tc>
              <w:tc>
                <w:tcPr>
                  <w:tcW w:w="420" w:type="dxa"/>
                  <w:tcBorders>
                    <w:top w:val="nil"/>
                    <w:left w:val="single" w:color="000000" w:sz="4" w:space="0"/>
                    <w:bottom w:val="single" w:color="000000" w:sz="4" w:space="0"/>
                    <w:right w:val="single" w:color="000000" w:sz="4" w:space="0"/>
                  </w:tcBorders>
                  <w:vAlign w:val="top"/>
                </w:tcPr>
                <w:p w14:paraId="3CB8F9A1">
                  <w:pPr>
                    <w:jc w:val="center"/>
                    <w:rPr>
                      <w:color w:val="auto"/>
                    </w:rPr>
                  </w:pPr>
                </w:p>
              </w:tc>
            </w:tr>
            <w:tr w14:paraId="1C62ABA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81" w:type="dxa"/>
                  <w:tcBorders>
                    <w:top w:val="nil"/>
                    <w:left w:val="single" w:color="000000" w:sz="4" w:space="0"/>
                    <w:bottom w:val="single" w:color="000000" w:sz="4" w:space="0"/>
                    <w:right w:val="single" w:color="000000" w:sz="4" w:space="0"/>
                  </w:tcBorders>
                  <w:vAlign w:val="top"/>
                </w:tcPr>
                <w:p w14:paraId="79B601DE">
                  <w:pPr>
                    <w:ind w:firstLine="105"/>
                    <w:rPr>
                      <w:color w:val="auto"/>
                    </w:rPr>
                  </w:pPr>
                  <w:r>
                    <w:rPr>
                      <w:color w:val="auto"/>
                      <w:sz w:val="21"/>
                    </w:rPr>
                    <w:t>二十一、</w:t>
                  </w:r>
                </w:p>
                <w:p w14:paraId="740B039D">
                  <w:pPr>
                    <w:ind w:firstLine="105"/>
                    <w:rPr>
                      <w:color w:val="auto"/>
                    </w:rPr>
                  </w:pPr>
                  <w:r>
                    <w:rPr>
                      <w:color w:val="auto"/>
                      <w:sz w:val="21"/>
                    </w:rPr>
                    <w:t>车库</w:t>
                  </w:r>
                </w:p>
              </w:tc>
              <w:tc>
                <w:tcPr>
                  <w:tcW w:w="1978" w:type="dxa"/>
                  <w:tcBorders>
                    <w:top w:val="nil"/>
                    <w:left w:val="single" w:color="000000" w:sz="4" w:space="0"/>
                    <w:bottom w:val="single" w:color="000000" w:sz="4" w:space="0"/>
                    <w:right w:val="single" w:color="000000" w:sz="4" w:space="0"/>
                  </w:tcBorders>
                  <w:vAlign w:val="top"/>
                </w:tcPr>
                <w:p w14:paraId="555D57A5">
                  <w:pPr>
                    <w:rPr>
                      <w:color w:val="auto"/>
                    </w:rPr>
                  </w:pPr>
                  <w:r>
                    <w:rPr>
                      <w:color w:val="auto"/>
                      <w:sz w:val="21"/>
                    </w:rPr>
                    <w:t>地面无垃圾、杂物、无积水、</w:t>
                  </w:r>
                </w:p>
                <w:p w14:paraId="1224FB53">
                  <w:pPr>
                    <w:rPr>
                      <w:color w:val="auto"/>
                    </w:rPr>
                  </w:pPr>
                  <w:r>
                    <w:rPr>
                      <w:color w:val="auto"/>
                      <w:sz w:val="21"/>
                    </w:rPr>
                    <w:t>墙壁目视无积尘、无污迹</w:t>
                  </w:r>
                </w:p>
              </w:tc>
              <w:tc>
                <w:tcPr>
                  <w:tcW w:w="361" w:type="dxa"/>
                  <w:tcBorders>
                    <w:top w:val="nil"/>
                    <w:left w:val="single" w:color="000000" w:sz="4" w:space="0"/>
                    <w:bottom w:val="single" w:color="000000" w:sz="4" w:space="0"/>
                    <w:right w:val="single" w:color="000000" w:sz="4" w:space="0"/>
                  </w:tcBorders>
                  <w:vAlign w:val="top"/>
                </w:tcPr>
                <w:p w14:paraId="2C182418">
                  <w:pPr>
                    <w:jc w:val="center"/>
                    <w:rPr>
                      <w:color w:val="auto"/>
                    </w:rPr>
                  </w:pPr>
                </w:p>
                <w:p w14:paraId="325FD2B1">
                  <w:pPr>
                    <w:jc w:val="center"/>
                    <w:rPr>
                      <w:color w:val="auto"/>
                    </w:rPr>
                  </w:pPr>
                  <w:r>
                    <w:rPr>
                      <w:color w:val="auto"/>
                      <w:sz w:val="21"/>
                    </w:rPr>
                    <w:t>2</w:t>
                  </w:r>
                </w:p>
              </w:tc>
              <w:tc>
                <w:tcPr>
                  <w:tcW w:w="1313" w:type="dxa"/>
                  <w:tcBorders>
                    <w:top w:val="nil"/>
                    <w:left w:val="single" w:color="000000" w:sz="4" w:space="0"/>
                    <w:bottom w:val="single" w:color="000000" w:sz="4" w:space="0"/>
                    <w:right w:val="single" w:color="000000" w:sz="4" w:space="0"/>
                  </w:tcBorders>
                  <w:vAlign w:val="top"/>
                </w:tcPr>
                <w:p w14:paraId="30214D7F">
                  <w:pPr>
                    <w:rPr>
                      <w:color w:val="auto"/>
                    </w:rPr>
                  </w:pPr>
                  <w:r>
                    <w:rPr>
                      <w:color w:val="auto"/>
                      <w:sz w:val="21"/>
                    </w:rPr>
                    <w:t>地面有垃圾或杂物、积水扣1分；墙壁有明显灰尘或污渍扣1分。</w:t>
                  </w:r>
                </w:p>
              </w:tc>
              <w:tc>
                <w:tcPr>
                  <w:tcW w:w="841" w:type="dxa"/>
                  <w:tcBorders>
                    <w:top w:val="nil"/>
                    <w:left w:val="single" w:color="000000" w:sz="4" w:space="0"/>
                    <w:bottom w:val="single" w:color="000000" w:sz="4" w:space="0"/>
                    <w:right w:val="single" w:color="000000" w:sz="4" w:space="0"/>
                  </w:tcBorders>
                  <w:vAlign w:val="top"/>
                </w:tcPr>
                <w:p w14:paraId="1AB6F77A">
                  <w:pPr>
                    <w:jc w:val="center"/>
                    <w:rPr>
                      <w:color w:val="auto"/>
                    </w:rPr>
                  </w:pPr>
                </w:p>
              </w:tc>
              <w:tc>
                <w:tcPr>
                  <w:tcW w:w="420" w:type="dxa"/>
                  <w:tcBorders>
                    <w:top w:val="nil"/>
                    <w:left w:val="single" w:color="000000" w:sz="4" w:space="0"/>
                    <w:bottom w:val="single" w:color="000000" w:sz="4" w:space="0"/>
                    <w:right w:val="single" w:color="000000" w:sz="4" w:space="0"/>
                  </w:tcBorders>
                  <w:vAlign w:val="top"/>
                </w:tcPr>
                <w:p w14:paraId="2A1A60BD">
                  <w:pPr>
                    <w:jc w:val="center"/>
                    <w:rPr>
                      <w:color w:val="auto"/>
                    </w:rPr>
                  </w:pPr>
                </w:p>
              </w:tc>
            </w:tr>
            <w:tr w14:paraId="2F4E45F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81" w:type="dxa"/>
                  <w:tcBorders>
                    <w:top w:val="nil"/>
                    <w:left w:val="single" w:color="000000" w:sz="4" w:space="0"/>
                    <w:bottom w:val="single" w:color="000000" w:sz="4" w:space="0"/>
                    <w:right w:val="single" w:color="000000" w:sz="4" w:space="0"/>
                  </w:tcBorders>
                  <w:vAlign w:val="top"/>
                </w:tcPr>
                <w:p w14:paraId="1F484F67">
                  <w:pPr>
                    <w:rPr>
                      <w:color w:val="auto"/>
                    </w:rPr>
                  </w:pPr>
                  <w:r>
                    <w:rPr>
                      <w:color w:val="auto"/>
                      <w:sz w:val="21"/>
                    </w:rPr>
                    <w:t>二十二、</w:t>
                  </w:r>
                </w:p>
                <w:p w14:paraId="22693879">
                  <w:pPr>
                    <w:rPr>
                      <w:color w:val="auto"/>
                    </w:rPr>
                  </w:pPr>
                  <w:r>
                    <w:rPr>
                      <w:color w:val="auto"/>
                      <w:sz w:val="21"/>
                    </w:rPr>
                    <w:t>阳台、楼顶</w:t>
                  </w:r>
                </w:p>
              </w:tc>
              <w:tc>
                <w:tcPr>
                  <w:tcW w:w="1978" w:type="dxa"/>
                  <w:tcBorders>
                    <w:top w:val="nil"/>
                    <w:left w:val="single" w:color="000000" w:sz="4" w:space="0"/>
                    <w:bottom w:val="single" w:color="000000" w:sz="4" w:space="0"/>
                    <w:right w:val="single" w:color="000000" w:sz="4" w:space="0"/>
                  </w:tcBorders>
                  <w:vAlign w:val="top"/>
                </w:tcPr>
                <w:p w14:paraId="1C4F515A">
                  <w:pPr>
                    <w:rPr>
                      <w:color w:val="auto"/>
                    </w:rPr>
                  </w:pPr>
                  <w:r>
                    <w:rPr>
                      <w:color w:val="auto"/>
                      <w:sz w:val="21"/>
                    </w:rPr>
                    <w:t>１、阳台、楼顶无垃圾</w:t>
                  </w:r>
                </w:p>
                <w:p w14:paraId="1839F623">
                  <w:pPr>
                    <w:rPr>
                      <w:color w:val="auto"/>
                    </w:rPr>
                  </w:pPr>
                  <w:r>
                    <w:rPr>
                      <w:color w:val="auto"/>
                      <w:sz w:val="21"/>
                    </w:rPr>
                    <w:t>２、排水管口无杂物堵塞，排水通畅。</w:t>
                  </w:r>
                </w:p>
              </w:tc>
              <w:tc>
                <w:tcPr>
                  <w:tcW w:w="361" w:type="dxa"/>
                  <w:tcBorders>
                    <w:top w:val="nil"/>
                    <w:left w:val="single" w:color="000000" w:sz="4" w:space="0"/>
                    <w:bottom w:val="single" w:color="000000" w:sz="4" w:space="0"/>
                    <w:right w:val="single" w:color="000000" w:sz="4" w:space="0"/>
                  </w:tcBorders>
                  <w:vAlign w:val="top"/>
                </w:tcPr>
                <w:p w14:paraId="6907ADBB">
                  <w:pPr>
                    <w:jc w:val="center"/>
                    <w:rPr>
                      <w:color w:val="auto"/>
                    </w:rPr>
                  </w:pPr>
                  <w:r>
                    <w:rPr>
                      <w:color w:val="auto"/>
                      <w:sz w:val="21"/>
                    </w:rPr>
                    <w:t>2</w:t>
                  </w:r>
                </w:p>
              </w:tc>
              <w:tc>
                <w:tcPr>
                  <w:tcW w:w="1313" w:type="dxa"/>
                  <w:tcBorders>
                    <w:top w:val="nil"/>
                    <w:left w:val="single" w:color="000000" w:sz="4" w:space="0"/>
                    <w:bottom w:val="single" w:color="000000" w:sz="4" w:space="0"/>
                    <w:right w:val="single" w:color="000000" w:sz="4" w:space="0"/>
                  </w:tcBorders>
                  <w:vAlign w:val="top"/>
                </w:tcPr>
                <w:p w14:paraId="6ACC3FD6">
                  <w:pPr>
                    <w:rPr>
                      <w:color w:val="auto"/>
                    </w:rPr>
                  </w:pPr>
                  <w:r>
                    <w:rPr>
                      <w:color w:val="auto"/>
                      <w:sz w:val="21"/>
                    </w:rPr>
                    <w:t>一处有垃圾扣０.5分</w:t>
                  </w:r>
                </w:p>
                <w:p w14:paraId="17CC1E6A">
                  <w:pPr>
                    <w:rPr>
                      <w:color w:val="auto"/>
                    </w:rPr>
                  </w:pPr>
                  <w:r>
                    <w:rPr>
                      <w:color w:val="auto"/>
                      <w:sz w:val="21"/>
                    </w:rPr>
                    <w:t>雨后阳台、楼顶积水扣2分</w:t>
                  </w:r>
                </w:p>
              </w:tc>
              <w:tc>
                <w:tcPr>
                  <w:tcW w:w="841" w:type="dxa"/>
                  <w:tcBorders>
                    <w:top w:val="nil"/>
                    <w:left w:val="single" w:color="000000" w:sz="4" w:space="0"/>
                    <w:bottom w:val="single" w:color="000000" w:sz="4" w:space="0"/>
                    <w:right w:val="single" w:color="000000" w:sz="4" w:space="0"/>
                  </w:tcBorders>
                  <w:vAlign w:val="top"/>
                </w:tcPr>
                <w:p w14:paraId="01BCA9BD">
                  <w:pPr>
                    <w:jc w:val="center"/>
                    <w:rPr>
                      <w:color w:val="auto"/>
                    </w:rPr>
                  </w:pPr>
                </w:p>
              </w:tc>
              <w:tc>
                <w:tcPr>
                  <w:tcW w:w="420" w:type="dxa"/>
                  <w:tcBorders>
                    <w:top w:val="nil"/>
                    <w:left w:val="single" w:color="000000" w:sz="4" w:space="0"/>
                    <w:bottom w:val="single" w:color="000000" w:sz="4" w:space="0"/>
                    <w:right w:val="single" w:color="000000" w:sz="4" w:space="0"/>
                  </w:tcBorders>
                  <w:vAlign w:val="top"/>
                </w:tcPr>
                <w:p w14:paraId="2C3A49CD">
                  <w:pPr>
                    <w:jc w:val="center"/>
                    <w:rPr>
                      <w:color w:val="auto"/>
                    </w:rPr>
                  </w:pPr>
                </w:p>
              </w:tc>
            </w:tr>
            <w:tr w14:paraId="4EBADDA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81" w:type="dxa"/>
                  <w:tcBorders>
                    <w:top w:val="nil"/>
                    <w:left w:val="single" w:color="000000" w:sz="4" w:space="0"/>
                    <w:bottom w:val="single" w:color="000000" w:sz="4" w:space="0"/>
                    <w:right w:val="single" w:color="000000" w:sz="4" w:space="0"/>
                  </w:tcBorders>
                  <w:vAlign w:val="top"/>
                </w:tcPr>
                <w:p w14:paraId="6F1F4A1F">
                  <w:pPr>
                    <w:jc w:val="center"/>
                    <w:rPr>
                      <w:color w:val="auto"/>
                    </w:rPr>
                  </w:pPr>
                  <w:r>
                    <w:rPr>
                      <w:color w:val="auto"/>
                      <w:sz w:val="21"/>
                    </w:rPr>
                    <w:t>二十三、</w:t>
                  </w:r>
                </w:p>
                <w:p w14:paraId="79D8283B">
                  <w:pPr>
                    <w:jc w:val="center"/>
                    <w:rPr>
                      <w:color w:val="auto"/>
                    </w:rPr>
                  </w:pPr>
                  <w:r>
                    <w:rPr>
                      <w:color w:val="auto"/>
                      <w:sz w:val="21"/>
                    </w:rPr>
                    <w:t>消毒隔离</w:t>
                  </w:r>
                </w:p>
              </w:tc>
              <w:tc>
                <w:tcPr>
                  <w:tcW w:w="1978" w:type="dxa"/>
                  <w:tcBorders>
                    <w:top w:val="nil"/>
                    <w:left w:val="single" w:color="000000" w:sz="4" w:space="0"/>
                    <w:bottom w:val="single" w:color="000000" w:sz="4" w:space="0"/>
                    <w:right w:val="single" w:color="000000" w:sz="4" w:space="0"/>
                  </w:tcBorders>
                  <w:vAlign w:val="top"/>
                </w:tcPr>
                <w:p w14:paraId="0B7C217B">
                  <w:pPr>
                    <w:rPr>
                      <w:color w:val="auto"/>
                    </w:rPr>
                  </w:pPr>
                  <w:r>
                    <w:rPr>
                      <w:color w:val="auto"/>
                      <w:sz w:val="21"/>
                    </w:rPr>
                    <w:t>1.工人掌握相应消毒剂的使用方法</w:t>
                  </w:r>
                </w:p>
                <w:p w14:paraId="39F635C6">
                  <w:pPr>
                    <w:rPr>
                      <w:color w:val="auto"/>
                    </w:rPr>
                  </w:pPr>
                  <w:r>
                    <w:rPr>
                      <w:color w:val="auto"/>
                      <w:sz w:val="21"/>
                    </w:rPr>
                    <w:t>2.清洁用具清污分类、并贴有标识</w:t>
                  </w:r>
                </w:p>
                <w:p w14:paraId="0D333157">
                  <w:pPr>
                    <w:rPr>
                      <w:color w:val="auto"/>
                    </w:rPr>
                  </w:pPr>
                  <w:r>
                    <w:rPr>
                      <w:color w:val="auto"/>
                      <w:sz w:val="21"/>
                    </w:rPr>
                    <w:t>3.拖把干净无臭味</w:t>
                  </w:r>
                </w:p>
                <w:p w14:paraId="4197A394">
                  <w:pPr>
                    <w:rPr>
                      <w:color w:val="auto"/>
                    </w:rPr>
                  </w:pPr>
                  <w:r>
                    <w:rPr>
                      <w:color w:val="auto"/>
                      <w:sz w:val="21"/>
                    </w:rPr>
                    <w:t>4.擦桌布做到一桌一巾一消毒，保持干燥洁净</w:t>
                  </w:r>
                </w:p>
                <w:p w14:paraId="2B97D662">
                  <w:pPr>
                    <w:rPr>
                      <w:color w:val="auto"/>
                    </w:rPr>
                  </w:pPr>
                  <w:r>
                    <w:rPr>
                      <w:color w:val="auto"/>
                      <w:sz w:val="21"/>
                    </w:rPr>
                    <w:t>5.便盆清洁，做到一人一用一消毒，无污垢，浸泡液符合要求</w:t>
                  </w:r>
                </w:p>
                <w:p w14:paraId="5BD51998">
                  <w:pPr>
                    <w:rPr>
                      <w:color w:val="auto"/>
                    </w:rPr>
                  </w:pPr>
                  <w:r>
                    <w:rPr>
                      <w:color w:val="auto"/>
                      <w:sz w:val="21"/>
                    </w:rPr>
                    <w:t>6.对出院病人的床单位进行终末处理消毒、桌子内部、柜子内部清理干净，病床保持干净无污渍.暖水瓶塞消毒处理</w:t>
                  </w:r>
                </w:p>
                <w:p w14:paraId="2E4ACA2D">
                  <w:pPr>
                    <w:rPr>
                      <w:color w:val="auto"/>
                    </w:rPr>
                  </w:pPr>
                  <w:r>
                    <w:rPr>
                      <w:color w:val="auto"/>
                      <w:sz w:val="21"/>
                    </w:rPr>
                    <w:t>7.保洁工人不得使用临床科室手套。</w:t>
                  </w:r>
                </w:p>
              </w:tc>
              <w:tc>
                <w:tcPr>
                  <w:tcW w:w="361" w:type="dxa"/>
                  <w:tcBorders>
                    <w:top w:val="nil"/>
                    <w:left w:val="single" w:color="000000" w:sz="4" w:space="0"/>
                    <w:bottom w:val="single" w:color="000000" w:sz="4" w:space="0"/>
                    <w:right w:val="single" w:color="000000" w:sz="4" w:space="0"/>
                  </w:tcBorders>
                  <w:vAlign w:val="top"/>
                </w:tcPr>
                <w:p w14:paraId="49E88A65">
                  <w:pPr>
                    <w:jc w:val="center"/>
                    <w:rPr>
                      <w:color w:val="auto"/>
                    </w:rPr>
                  </w:pPr>
                </w:p>
                <w:p w14:paraId="0C29CAE0">
                  <w:pPr>
                    <w:jc w:val="center"/>
                    <w:rPr>
                      <w:color w:val="auto"/>
                    </w:rPr>
                  </w:pPr>
                </w:p>
                <w:p w14:paraId="2A70D8A6">
                  <w:pPr>
                    <w:jc w:val="center"/>
                    <w:rPr>
                      <w:color w:val="auto"/>
                    </w:rPr>
                  </w:pPr>
                </w:p>
                <w:p w14:paraId="0ED9B7F3">
                  <w:pPr>
                    <w:jc w:val="center"/>
                    <w:rPr>
                      <w:color w:val="auto"/>
                    </w:rPr>
                  </w:pPr>
                </w:p>
                <w:p w14:paraId="22087F92">
                  <w:pPr>
                    <w:jc w:val="center"/>
                    <w:rPr>
                      <w:color w:val="auto"/>
                    </w:rPr>
                  </w:pPr>
                </w:p>
                <w:p w14:paraId="33B40E02">
                  <w:pPr>
                    <w:jc w:val="center"/>
                    <w:rPr>
                      <w:color w:val="auto"/>
                    </w:rPr>
                  </w:pPr>
                  <w:r>
                    <w:rPr>
                      <w:color w:val="auto"/>
                      <w:sz w:val="21"/>
                    </w:rPr>
                    <w:t>12</w:t>
                  </w:r>
                </w:p>
              </w:tc>
              <w:tc>
                <w:tcPr>
                  <w:tcW w:w="1313" w:type="dxa"/>
                  <w:tcBorders>
                    <w:top w:val="nil"/>
                    <w:left w:val="single" w:color="000000" w:sz="4" w:space="0"/>
                    <w:bottom w:val="single" w:color="000000" w:sz="4" w:space="0"/>
                    <w:right w:val="single" w:color="000000" w:sz="4" w:space="0"/>
                  </w:tcBorders>
                  <w:vAlign w:val="top"/>
                </w:tcPr>
                <w:p w14:paraId="176CC7E8">
                  <w:pPr>
                    <w:rPr>
                      <w:color w:val="auto"/>
                    </w:rPr>
                  </w:pPr>
                  <w:r>
                    <w:rPr>
                      <w:color w:val="auto"/>
                      <w:sz w:val="21"/>
                    </w:rPr>
                    <w:t>1.工人不掌握相应消毒液使用扣1分；</w:t>
                  </w:r>
                </w:p>
                <w:p w14:paraId="1323D347">
                  <w:pPr>
                    <w:rPr>
                      <w:color w:val="auto"/>
                    </w:rPr>
                  </w:pPr>
                  <w:r>
                    <w:rPr>
                      <w:color w:val="auto"/>
                      <w:sz w:val="21"/>
                    </w:rPr>
                    <w:t>2.用具清污不分扣1分，不贴标识扣1分；</w:t>
                  </w:r>
                </w:p>
                <w:p w14:paraId="5059F2A5">
                  <w:pPr>
                    <w:rPr>
                      <w:color w:val="auto"/>
                    </w:rPr>
                  </w:pPr>
                  <w:r>
                    <w:rPr>
                      <w:color w:val="auto"/>
                      <w:sz w:val="21"/>
                    </w:rPr>
                    <w:t>3.擦布没做到一桌一巾1分；</w:t>
                  </w:r>
                </w:p>
                <w:p w14:paraId="30971634">
                  <w:pPr>
                    <w:rPr>
                      <w:color w:val="auto"/>
                    </w:rPr>
                  </w:pPr>
                  <w:r>
                    <w:rPr>
                      <w:color w:val="auto"/>
                      <w:sz w:val="21"/>
                    </w:rPr>
                    <w:t>4. 擦布用后未消毒扣2分；</w:t>
                  </w:r>
                </w:p>
                <w:p w14:paraId="234AC319">
                  <w:pPr>
                    <w:rPr>
                      <w:color w:val="auto"/>
                    </w:rPr>
                  </w:pPr>
                  <w:r>
                    <w:rPr>
                      <w:color w:val="auto"/>
                      <w:sz w:val="21"/>
                    </w:rPr>
                    <w:t>5.擦布没有保持干燥洁净扣1分；</w:t>
                  </w:r>
                </w:p>
                <w:p w14:paraId="15B359A2">
                  <w:pPr>
                    <w:rPr>
                      <w:color w:val="auto"/>
                    </w:rPr>
                  </w:pPr>
                  <w:r>
                    <w:rPr>
                      <w:color w:val="auto"/>
                      <w:sz w:val="21"/>
                    </w:rPr>
                    <w:t>6.便盆一项不符要求扣1分；</w:t>
                  </w:r>
                </w:p>
                <w:p w14:paraId="17989F91">
                  <w:pPr>
                    <w:rPr>
                      <w:color w:val="auto"/>
                    </w:rPr>
                  </w:pPr>
                  <w:r>
                    <w:rPr>
                      <w:color w:val="auto"/>
                      <w:sz w:val="21"/>
                    </w:rPr>
                    <w:t>7.没有做出院病人的终末处理或工作中使用临床科室手套扣1分；一处不洁扣0.5分。</w:t>
                  </w:r>
                </w:p>
              </w:tc>
              <w:tc>
                <w:tcPr>
                  <w:tcW w:w="841" w:type="dxa"/>
                  <w:tcBorders>
                    <w:top w:val="nil"/>
                    <w:left w:val="single" w:color="000000" w:sz="4" w:space="0"/>
                    <w:bottom w:val="single" w:color="000000" w:sz="4" w:space="0"/>
                    <w:right w:val="single" w:color="000000" w:sz="4" w:space="0"/>
                  </w:tcBorders>
                  <w:vAlign w:val="top"/>
                </w:tcPr>
                <w:p w14:paraId="699AB10F">
                  <w:pPr>
                    <w:jc w:val="center"/>
                    <w:rPr>
                      <w:color w:val="auto"/>
                    </w:rPr>
                  </w:pPr>
                </w:p>
              </w:tc>
              <w:tc>
                <w:tcPr>
                  <w:tcW w:w="420" w:type="dxa"/>
                  <w:tcBorders>
                    <w:top w:val="nil"/>
                    <w:left w:val="single" w:color="000000" w:sz="4" w:space="0"/>
                    <w:bottom w:val="single" w:color="000000" w:sz="4" w:space="0"/>
                    <w:right w:val="single" w:color="000000" w:sz="4" w:space="0"/>
                  </w:tcBorders>
                  <w:vAlign w:val="top"/>
                </w:tcPr>
                <w:p w14:paraId="2AF49858">
                  <w:pPr>
                    <w:jc w:val="center"/>
                    <w:rPr>
                      <w:color w:val="auto"/>
                    </w:rPr>
                  </w:pPr>
                </w:p>
              </w:tc>
            </w:tr>
            <w:tr w14:paraId="36C5B8E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81" w:type="dxa"/>
                  <w:tcBorders>
                    <w:top w:val="nil"/>
                    <w:left w:val="single" w:color="000000" w:sz="4" w:space="0"/>
                    <w:bottom w:val="single" w:color="000000" w:sz="4" w:space="0"/>
                    <w:right w:val="single" w:color="000000" w:sz="4" w:space="0"/>
                  </w:tcBorders>
                  <w:vAlign w:val="top"/>
                </w:tcPr>
                <w:p w14:paraId="32774C65">
                  <w:pPr>
                    <w:jc w:val="center"/>
                    <w:rPr>
                      <w:color w:val="auto"/>
                    </w:rPr>
                  </w:pPr>
                  <w:r>
                    <w:rPr>
                      <w:color w:val="auto"/>
                      <w:sz w:val="21"/>
                    </w:rPr>
                    <w:t>二十四、</w:t>
                  </w:r>
                </w:p>
                <w:p w14:paraId="4521F65F">
                  <w:pPr>
                    <w:jc w:val="center"/>
                    <w:rPr>
                      <w:color w:val="auto"/>
                    </w:rPr>
                  </w:pPr>
                  <w:r>
                    <w:rPr>
                      <w:color w:val="auto"/>
                      <w:sz w:val="21"/>
                    </w:rPr>
                    <w:t>供应开水</w:t>
                  </w:r>
                </w:p>
              </w:tc>
              <w:tc>
                <w:tcPr>
                  <w:tcW w:w="1978" w:type="dxa"/>
                  <w:tcBorders>
                    <w:top w:val="nil"/>
                    <w:left w:val="single" w:color="000000" w:sz="4" w:space="0"/>
                    <w:bottom w:val="single" w:color="000000" w:sz="4" w:space="0"/>
                    <w:right w:val="single" w:color="000000" w:sz="4" w:space="0"/>
                  </w:tcBorders>
                  <w:vAlign w:val="top"/>
                </w:tcPr>
                <w:p w14:paraId="32183542">
                  <w:pPr>
                    <w:rPr>
                      <w:color w:val="auto"/>
                    </w:rPr>
                  </w:pPr>
                  <w:r>
                    <w:rPr>
                      <w:color w:val="auto"/>
                      <w:sz w:val="21"/>
                    </w:rPr>
                    <w:t>每天帮病人打开水二次、供应新入院病人开水</w:t>
                  </w:r>
                </w:p>
              </w:tc>
              <w:tc>
                <w:tcPr>
                  <w:tcW w:w="361" w:type="dxa"/>
                  <w:tcBorders>
                    <w:top w:val="nil"/>
                    <w:left w:val="single" w:color="000000" w:sz="4" w:space="0"/>
                    <w:bottom w:val="single" w:color="000000" w:sz="4" w:space="0"/>
                    <w:right w:val="single" w:color="000000" w:sz="4" w:space="0"/>
                  </w:tcBorders>
                  <w:vAlign w:val="top"/>
                </w:tcPr>
                <w:p w14:paraId="5844A907">
                  <w:pPr>
                    <w:jc w:val="center"/>
                    <w:rPr>
                      <w:color w:val="auto"/>
                    </w:rPr>
                  </w:pPr>
                  <w:r>
                    <w:rPr>
                      <w:color w:val="auto"/>
                      <w:sz w:val="21"/>
                    </w:rPr>
                    <w:t>2</w:t>
                  </w:r>
                </w:p>
              </w:tc>
              <w:tc>
                <w:tcPr>
                  <w:tcW w:w="1313" w:type="dxa"/>
                  <w:tcBorders>
                    <w:top w:val="nil"/>
                    <w:left w:val="single" w:color="000000" w:sz="4" w:space="0"/>
                    <w:bottom w:val="single" w:color="000000" w:sz="4" w:space="0"/>
                    <w:right w:val="single" w:color="000000" w:sz="4" w:space="0"/>
                  </w:tcBorders>
                  <w:vAlign w:val="top"/>
                </w:tcPr>
                <w:p w14:paraId="0A151C38">
                  <w:pPr>
                    <w:rPr>
                      <w:color w:val="auto"/>
                    </w:rPr>
                  </w:pPr>
                  <w:r>
                    <w:rPr>
                      <w:color w:val="auto"/>
                      <w:sz w:val="21"/>
                    </w:rPr>
                    <w:t>在病人未拒绝的情况下未帮病人打开水，一次扣0.5分</w:t>
                  </w:r>
                </w:p>
              </w:tc>
              <w:tc>
                <w:tcPr>
                  <w:tcW w:w="841" w:type="dxa"/>
                  <w:tcBorders>
                    <w:top w:val="nil"/>
                    <w:left w:val="single" w:color="000000" w:sz="4" w:space="0"/>
                    <w:bottom w:val="single" w:color="000000" w:sz="4" w:space="0"/>
                    <w:right w:val="single" w:color="000000" w:sz="4" w:space="0"/>
                  </w:tcBorders>
                  <w:vAlign w:val="top"/>
                </w:tcPr>
                <w:p w14:paraId="681986AE">
                  <w:pPr>
                    <w:jc w:val="center"/>
                    <w:rPr>
                      <w:color w:val="auto"/>
                    </w:rPr>
                  </w:pPr>
                </w:p>
              </w:tc>
              <w:tc>
                <w:tcPr>
                  <w:tcW w:w="420" w:type="dxa"/>
                  <w:tcBorders>
                    <w:top w:val="nil"/>
                    <w:left w:val="single" w:color="000000" w:sz="4" w:space="0"/>
                    <w:bottom w:val="single" w:color="000000" w:sz="4" w:space="0"/>
                    <w:right w:val="single" w:color="000000" w:sz="4" w:space="0"/>
                  </w:tcBorders>
                  <w:vAlign w:val="top"/>
                </w:tcPr>
                <w:p w14:paraId="19A0887B">
                  <w:pPr>
                    <w:jc w:val="center"/>
                    <w:rPr>
                      <w:color w:val="auto"/>
                    </w:rPr>
                  </w:pPr>
                </w:p>
              </w:tc>
            </w:tr>
            <w:tr w14:paraId="17095A9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81" w:type="dxa"/>
                  <w:tcBorders>
                    <w:top w:val="nil"/>
                    <w:left w:val="single" w:color="000000" w:sz="4" w:space="0"/>
                    <w:bottom w:val="single" w:color="000000" w:sz="4" w:space="0"/>
                    <w:right w:val="single" w:color="000000" w:sz="4" w:space="0"/>
                  </w:tcBorders>
                  <w:vAlign w:val="top"/>
                </w:tcPr>
                <w:p w14:paraId="16264F8C">
                  <w:pPr>
                    <w:jc w:val="center"/>
                    <w:rPr>
                      <w:color w:val="auto"/>
                    </w:rPr>
                  </w:pPr>
                  <w:r>
                    <w:rPr>
                      <w:color w:val="auto"/>
                      <w:sz w:val="21"/>
                    </w:rPr>
                    <w:t>二十五、</w:t>
                  </w:r>
                </w:p>
                <w:p w14:paraId="654AF5F8">
                  <w:pPr>
                    <w:jc w:val="center"/>
                    <w:rPr>
                      <w:color w:val="auto"/>
                    </w:rPr>
                  </w:pPr>
                  <w:r>
                    <w:rPr>
                      <w:color w:val="auto"/>
                      <w:sz w:val="21"/>
                    </w:rPr>
                    <w:t>开水箱、电</w:t>
                  </w:r>
                </w:p>
                <w:p w14:paraId="4CCAD779">
                  <w:pPr>
                    <w:rPr>
                      <w:color w:val="auto"/>
                    </w:rPr>
                  </w:pPr>
                  <w:r>
                    <w:rPr>
                      <w:color w:val="auto"/>
                      <w:sz w:val="21"/>
                    </w:rPr>
                    <w:t>梯轿厢</w:t>
                  </w:r>
                </w:p>
              </w:tc>
              <w:tc>
                <w:tcPr>
                  <w:tcW w:w="1978" w:type="dxa"/>
                  <w:tcBorders>
                    <w:top w:val="nil"/>
                    <w:left w:val="single" w:color="000000" w:sz="4" w:space="0"/>
                    <w:bottom w:val="single" w:color="000000" w:sz="4" w:space="0"/>
                    <w:right w:val="single" w:color="000000" w:sz="4" w:space="0"/>
                  </w:tcBorders>
                  <w:vAlign w:val="top"/>
                </w:tcPr>
                <w:p w14:paraId="1883773D">
                  <w:pPr>
                    <w:rPr>
                      <w:color w:val="auto"/>
                    </w:rPr>
                  </w:pPr>
                  <w:r>
                    <w:rPr>
                      <w:color w:val="auto"/>
                      <w:sz w:val="21"/>
                    </w:rPr>
                    <w:t>每月清洗一次，开水无水垢，有登记、每天清理电梯槽的杂物；擦拭电梯轿厢，及时上油保持光亮；逢周二、五消毒电梯一次</w:t>
                  </w:r>
                </w:p>
              </w:tc>
              <w:tc>
                <w:tcPr>
                  <w:tcW w:w="361" w:type="dxa"/>
                  <w:tcBorders>
                    <w:top w:val="nil"/>
                    <w:left w:val="single" w:color="000000" w:sz="4" w:space="0"/>
                    <w:bottom w:val="single" w:color="000000" w:sz="4" w:space="0"/>
                    <w:right w:val="single" w:color="000000" w:sz="4" w:space="0"/>
                  </w:tcBorders>
                  <w:vAlign w:val="top"/>
                </w:tcPr>
                <w:p w14:paraId="4BB2088E">
                  <w:pPr>
                    <w:jc w:val="center"/>
                    <w:rPr>
                      <w:color w:val="auto"/>
                    </w:rPr>
                  </w:pPr>
                  <w:r>
                    <w:rPr>
                      <w:color w:val="auto"/>
                      <w:sz w:val="21"/>
                    </w:rPr>
                    <w:t>3</w:t>
                  </w:r>
                </w:p>
              </w:tc>
              <w:tc>
                <w:tcPr>
                  <w:tcW w:w="1313" w:type="dxa"/>
                  <w:tcBorders>
                    <w:top w:val="nil"/>
                    <w:left w:val="single" w:color="000000" w:sz="4" w:space="0"/>
                    <w:bottom w:val="single" w:color="000000" w:sz="4" w:space="0"/>
                    <w:right w:val="single" w:color="000000" w:sz="4" w:space="0"/>
                  </w:tcBorders>
                  <w:vAlign w:val="top"/>
                </w:tcPr>
                <w:p w14:paraId="378227A3">
                  <w:pPr>
                    <w:rPr>
                      <w:color w:val="auto"/>
                    </w:rPr>
                  </w:pPr>
                  <w:r>
                    <w:rPr>
                      <w:color w:val="auto"/>
                      <w:sz w:val="21"/>
                    </w:rPr>
                    <w:t>未做扣1分</w:t>
                  </w:r>
                </w:p>
              </w:tc>
              <w:tc>
                <w:tcPr>
                  <w:tcW w:w="841" w:type="dxa"/>
                  <w:tcBorders>
                    <w:top w:val="nil"/>
                    <w:left w:val="single" w:color="000000" w:sz="4" w:space="0"/>
                    <w:bottom w:val="single" w:color="000000" w:sz="4" w:space="0"/>
                    <w:right w:val="single" w:color="000000" w:sz="4" w:space="0"/>
                  </w:tcBorders>
                  <w:vAlign w:val="top"/>
                </w:tcPr>
                <w:p w14:paraId="12D58B47">
                  <w:pPr>
                    <w:jc w:val="center"/>
                    <w:rPr>
                      <w:color w:val="auto"/>
                    </w:rPr>
                  </w:pPr>
                </w:p>
              </w:tc>
              <w:tc>
                <w:tcPr>
                  <w:tcW w:w="420" w:type="dxa"/>
                  <w:tcBorders>
                    <w:top w:val="nil"/>
                    <w:left w:val="single" w:color="000000" w:sz="4" w:space="0"/>
                    <w:bottom w:val="single" w:color="000000" w:sz="4" w:space="0"/>
                    <w:right w:val="single" w:color="000000" w:sz="4" w:space="0"/>
                  </w:tcBorders>
                  <w:vAlign w:val="top"/>
                </w:tcPr>
                <w:p w14:paraId="3E645A46">
                  <w:pPr>
                    <w:jc w:val="center"/>
                    <w:rPr>
                      <w:color w:val="auto"/>
                    </w:rPr>
                  </w:pPr>
                </w:p>
              </w:tc>
            </w:tr>
            <w:tr w14:paraId="6188B35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81" w:type="dxa"/>
                  <w:tcBorders>
                    <w:top w:val="nil"/>
                    <w:left w:val="single" w:color="000000" w:sz="4" w:space="0"/>
                    <w:bottom w:val="single" w:color="000000" w:sz="4" w:space="0"/>
                    <w:right w:val="single" w:color="000000" w:sz="4" w:space="0"/>
                  </w:tcBorders>
                  <w:vAlign w:val="top"/>
                </w:tcPr>
                <w:p w14:paraId="2DB68EEF">
                  <w:pPr>
                    <w:jc w:val="center"/>
                    <w:rPr>
                      <w:color w:val="auto"/>
                    </w:rPr>
                  </w:pPr>
                  <w:r>
                    <w:rPr>
                      <w:color w:val="auto"/>
                      <w:sz w:val="21"/>
                    </w:rPr>
                    <w:t>二十六、</w:t>
                  </w:r>
                </w:p>
                <w:p w14:paraId="479D687C">
                  <w:pPr>
                    <w:jc w:val="center"/>
                    <w:rPr>
                      <w:color w:val="auto"/>
                    </w:rPr>
                  </w:pPr>
                  <w:r>
                    <w:rPr>
                      <w:color w:val="auto"/>
                      <w:sz w:val="21"/>
                    </w:rPr>
                    <w:t>安全</w:t>
                  </w:r>
                </w:p>
              </w:tc>
              <w:tc>
                <w:tcPr>
                  <w:tcW w:w="1978" w:type="dxa"/>
                  <w:tcBorders>
                    <w:top w:val="nil"/>
                    <w:left w:val="single" w:color="000000" w:sz="4" w:space="0"/>
                    <w:bottom w:val="single" w:color="000000" w:sz="4" w:space="0"/>
                    <w:right w:val="single" w:color="000000" w:sz="4" w:space="0"/>
                  </w:tcBorders>
                  <w:vAlign w:val="top"/>
                </w:tcPr>
                <w:p w14:paraId="4AD79648">
                  <w:pPr>
                    <w:rPr>
                      <w:color w:val="auto"/>
                    </w:rPr>
                  </w:pPr>
                  <w:r>
                    <w:rPr>
                      <w:color w:val="auto"/>
                      <w:sz w:val="19"/>
                    </w:rPr>
                    <w:t>1、</w:t>
                  </w:r>
                  <w:r>
                    <w:rPr>
                      <w:color w:val="auto"/>
                      <w:sz w:val="21"/>
                    </w:rPr>
                    <w:t>拖地、地板打腊、清洁公用卫生间时，应放上“正在清扫小心地滑”的牌子。</w:t>
                  </w:r>
                </w:p>
                <w:p w14:paraId="265F72E6">
                  <w:pPr>
                    <w:rPr>
                      <w:color w:val="auto"/>
                    </w:rPr>
                  </w:pPr>
                  <w:r>
                    <w:rPr>
                      <w:color w:val="auto"/>
                      <w:sz w:val="21"/>
                    </w:rPr>
                    <w:t>2、清洁员在工作时不要将工具任意堆放，应靠墙壁或墙角放置，以至影响其他人员工作或引起道路堵塞。</w:t>
                  </w:r>
                </w:p>
                <w:p w14:paraId="460CA454">
                  <w:pPr>
                    <w:rPr>
                      <w:color w:val="auto"/>
                    </w:rPr>
                  </w:pPr>
                  <w:r>
                    <w:rPr>
                      <w:color w:val="auto"/>
                      <w:sz w:val="21"/>
                    </w:rPr>
                    <w:t>3、清洁员在工作中不得任意拨去任何医疗器械或办公室的电源插头。</w:t>
                  </w:r>
                </w:p>
                <w:p w14:paraId="46EBBCEA">
                  <w:pPr>
                    <w:rPr>
                      <w:color w:val="auto"/>
                    </w:rPr>
                  </w:pPr>
                  <w:r>
                    <w:rPr>
                      <w:color w:val="auto"/>
                      <w:sz w:val="21"/>
                    </w:rPr>
                    <w:t>4、清洁员工作时，不要动用桌上的文件及医疗用品。</w:t>
                  </w:r>
                </w:p>
              </w:tc>
              <w:tc>
                <w:tcPr>
                  <w:tcW w:w="361" w:type="dxa"/>
                  <w:tcBorders>
                    <w:top w:val="nil"/>
                    <w:left w:val="single" w:color="000000" w:sz="4" w:space="0"/>
                    <w:bottom w:val="single" w:color="000000" w:sz="4" w:space="0"/>
                    <w:right w:val="single" w:color="000000" w:sz="4" w:space="0"/>
                  </w:tcBorders>
                  <w:vAlign w:val="top"/>
                </w:tcPr>
                <w:p w14:paraId="534D3101">
                  <w:pPr>
                    <w:jc w:val="center"/>
                    <w:rPr>
                      <w:color w:val="auto"/>
                    </w:rPr>
                  </w:pPr>
                  <w:r>
                    <w:rPr>
                      <w:color w:val="auto"/>
                      <w:sz w:val="21"/>
                    </w:rPr>
                    <w:t>4</w:t>
                  </w:r>
                </w:p>
              </w:tc>
              <w:tc>
                <w:tcPr>
                  <w:tcW w:w="1313" w:type="dxa"/>
                  <w:tcBorders>
                    <w:top w:val="nil"/>
                    <w:left w:val="single" w:color="000000" w:sz="4" w:space="0"/>
                    <w:bottom w:val="single" w:color="000000" w:sz="4" w:space="0"/>
                    <w:right w:val="single" w:color="000000" w:sz="4" w:space="0"/>
                  </w:tcBorders>
                  <w:vAlign w:val="top"/>
                </w:tcPr>
                <w:p w14:paraId="54EE4D9B">
                  <w:pPr>
                    <w:rPr>
                      <w:color w:val="auto"/>
                    </w:rPr>
                  </w:pPr>
                  <w:r>
                    <w:rPr>
                      <w:color w:val="auto"/>
                      <w:sz w:val="21"/>
                    </w:rPr>
                    <w:t>一处不符扣1分</w:t>
                  </w:r>
                </w:p>
              </w:tc>
              <w:tc>
                <w:tcPr>
                  <w:tcW w:w="841" w:type="dxa"/>
                  <w:tcBorders>
                    <w:top w:val="nil"/>
                    <w:left w:val="single" w:color="000000" w:sz="4" w:space="0"/>
                    <w:bottom w:val="single" w:color="000000" w:sz="4" w:space="0"/>
                    <w:right w:val="single" w:color="000000" w:sz="4" w:space="0"/>
                  </w:tcBorders>
                  <w:vAlign w:val="top"/>
                </w:tcPr>
                <w:p w14:paraId="535520FD">
                  <w:pPr>
                    <w:jc w:val="center"/>
                    <w:rPr>
                      <w:color w:val="auto"/>
                    </w:rPr>
                  </w:pPr>
                </w:p>
              </w:tc>
              <w:tc>
                <w:tcPr>
                  <w:tcW w:w="420" w:type="dxa"/>
                  <w:tcBorders>
                    <w:top w:val="nil"/>
                    <w:left w:val="single" w:color="000000" w:sz="4" w:space="0"/>
                    <w:bottom w:val="single" w:color="000000" w:sz="4" w:space="0"/>
                    <w:right w:val="single" w:color="000000" w:sz="4" w:space="0"/>
                  </w:tcBorders>
                  <w:vAlign w:val="top"/>
                </w:tcPr>
                <w:p w14:paraId="5B0E5269">
                  <w:pPr>
                    <w:jc w:val="center"/>
                    <w:rPr>
                      <w:color w:val="auto"/>
                    </w:rPr>
                  </w:pPr>
                </w:p>
              </w:tc>
            </w:tr>
          </w:tbl>
          <w:p w14:paraId="0E850EF1">
            <w:pPr>
              <w:rPr>
                <w:color w:val="auto"/>
              </w:rPr>
            </w:pPr>
          </w:p>
          <w:p w14:paraId="25B9063A">
            <w:pPr>
              <w:rPr>
                <w:color w:val="auto"/>
              </w:rPr>
            </w:pPr>
            <w:r>
              <w:rPr>
                <w:color w:val="auto"/>
                <w:sz w:val="21"/>
              </w:rPr>
              <w:t>注：每月由保洁质控小组（后勤管理科人员、护士长、病人等考核）对各责任区的保洁人员进行不定期检查，检查分数作为保洁人员当月的质量分，不合格、不达标的按该责任区费用比例扣减公司费用。</w:t>
            </w:r>
          </w:p>
          <w:p w14:paraId="61FCCE70">
            <w:pPr>
              <w:rPr>
                <w:color w:val="auto"/>
              </w:rPr>
            </w:pPr>
          </w:p>
          <w:p w14:paraId="4210D633">
            <w:pPr>
              <w:rPr>
                <w:color w:val="auto"/>
              </w:rPr>
            </w:pPr>
            <w:r>
              <w:rPr>
                <w:rFonts w:hint="eastAsia"/>
                <w:b/>
                <w:color w:val="auto"/>
                <w:sz w:val="21"/>
                <w:lang w:val="en-US" w:eastAsia="zh-CN"/>
              </w:rPr>
              <w:t>二</w:t>
            </w:r>
            <w:r>
              <w:rPr>
                <w:b/>
                <w:color w:val="auto"/>
                <w:sz w:val="21"/>
              </w:rPr>
              <w:t>、奖罚说明</w:t>
            </w:r>
          </w:p>
          <w:p w14:paraId="6A530C97">
            <w:pPr>
              <w:rPr>
                <w:color w:val="auto"/>
              </w:rPr>
            </w:pPr>
          </w:p>
          <w:p w14:paraId="2A3E7B9B">
            <w:pPr>
              <w:ind w:firstLine="630"/>
              <w:rPr>
                <w:color w:val="auto"/>
              </w:rPr>
            </w:pPr>
            <w:r>
              <w:rPr>
                <w:color w:val="auto"/>
                <w:sz w:val="21"/>
              </w:rPr>
              <w:t>1、 本合同所述的扣罚均指采购人对中标人的扣罚，直接在采购人支付予中标人的当月服务合同款中抵扣，不直接处罚中标人员工。</w:t>
            </w:r>
          </w:p>
          <w:p w14:paraId="04357CB3">
            <w:pPr>
              <w:rPr>
                <w:color w:val="auto"/>
              </w:rPr>
            </w:pPr>
          </w:p>
          <w:p w14:paraId="4E8D2749">
            <w:pPr>
              <w:ind w:firstLine="630"/>
              <w:rPr>
                <w:rFonts w:hint="eastAsia" w:eastAsiaTheme="minorEastAsia"/>
                <w:color w:val="auto"/>
                <w:lang w:val="en-US" w:eastAsia="zh-CN"/>
              </w:rPr>
            </w:pPr>
            <w:r>
              <w:rPr>
                <w:color w:val="auto"/>
                <w:sz w:val="21"/>
              </w:rPr>
              <w:t>2、采购人管理小组每月对中标人服务质量进行抽查，对质量不达标或其他违反服务协议的，根据相关协议扣罚服务费</w:t>
            </w:r>
            <w:r>
              <w:rPr>
                <w:rFonts w:hint="eastAsia"/>
                <w:color w:val="auto"/>
                <w:sz w:val="21"/>
                <w:lang w:eastAsia="zh-CN"/>
              </w:rPr>
              <w:t>。</w:t>
            </w:r>
          </w:p>
          <w:p w14:paraId="226CD546">
            <w:pPr>
              <w:rPr>
                <w:color w:val="auto"/>
              </w:rPr>
            </w:pPr>
            <w:r>
              <w:rPr>
                <w:color w:val="auto"/>
                <w:sz w:val="22"/>
              </w:rPr>
              <w:t xml:space="preserve">     </w:t>
            </w:r>
          </w:p>
          <w:p w14:paraId="349ED70D">
            <w:pPr>
              <w:ind w:firstLine="630"/>
              <w:rPr>
                <w:color w:val="auto"/>
              </w:rPr>
            </w:pPr>
            <w:r>
              <w:rPr>
                <w:color w:val="auto"/>
                <w:sz w:val="21"/>
              </w:rPr>
              <w:t>3、 每月由采购人与中标人联合进行满意度调查及综合质量考核，满意度调查结果≥85%为达标，综合质量考核≥80%为达标。不达标给于处罚。</w:t>
            </w:r>
          </w:p>
          <w:p w14:paraId="537E3F45">
            <w:pPr>
              <w:rPr>
                <w:color w:val="auto"/>
              </w:rPr>
            </w:pPr>
          </w:p>
          <w:p w14:paraId="071B47D0">
            <w:pPr>
              <w:ind w:firstLine="630"/>
              <w:rPr>
                <w:color w:val="auto"/>
              </w:rPr>
            </w:pPr>
            <w:r>
              <w:rPr>
                <w:color w:val="auto"/>
                <w:sz w:val="21"/>
              </w:rPr>
              <w:t>4、 以下行为，视情节轻重给予每人每次 500 至 2000 元罚款并立即辞退处理：</w:t>
            </w:r>
          </w:p>
          <w:p w14:paraId="5E243528">
            <w:pPr>
              <w:rPr>
                <w:color w:val="auto"/>
              </w:rPr>
            </w:pPr>
            <w:r>
              <w:rPr>
                <w:color w:val="auto"/>
                <w:sz w:val="21"/>
              </w:rPr>
              <w:t xml:space="preserve">        （1）偷盗医院、病人财物。</w:t>
            </w:r>
          </w:p>
          <w:p w14:paraId="71401CA8">
            <w:pPr>
              <w:rPr>
                <w:color w:val="auto"/>
              </w:rPr>
            </w:pPr>
            <w:r>
              <w:rPr>
                <w:color w:val="auto"/>
                <w:sz w:val="21"/>
              </w:rPr>
              <w:t xml:space="preserve">        （2）索取收受红包。</w:t>
            </w:r>
          </w:p>
          <w:p w14:paraId="75067315">
            <w:pPr>
              <w:rPr>
                <w:color w:val="auto"/>
              </w:rPr>
            </w:pPr>
            <w:r>
              <w:rPr>
                <w:color w:val="auto"/>
                <w:sz w:val="21"/>
              </w:rPr>
              <w:t xml:space="preserve">        （3）品德恶劣、捏造事实、挑拨离间、诬陷或中伤他人或有意煽动、闹事，影响工作或队伍稳定。</w:t>
            </w:r>
          </w:p>
          <w:p w14:paraId="79B108CD">
            <w:pPr>
              <w:rPr>
                <w:color w:val="auto"/>
              </w:rPr>
            </w:pPr>
            <w:r>
              <w:rPr>
                <w:color w:val="auto"/>
                <w:sz w:val="21"/>
              </w:rPr>
              <w:t xml:space="preserve">        （4）因中标人内部原因，员工拒绝开工影响医院工作。</w:t>
            </w:r>
          </w:p>
          <w:p w14:paraId="12EC5AED">
            <w:pPr>
              <w:rPr>
                <w:color w:val="auto"/>
              </w:rPr>
            </w:pPr>
            <w:r>
              <w:rPr>
                <w:color w:val="auto"/>
                <w:sz w:val="21"/>
              </w:rPr>
              <w:t xml:space="preserve">        （5）因输送员直接原因发生安全责任事故。</w:t>
            </w:r>
          </w:p>
          <w:p w14:paraId="14035733">
            <w:pPr>
              <w:rPr>
                <w:color w:val="auto"/>
              </w:rPr>
            </w:pPr>
            <w:r>
              <w:rPr>
                <w:color w:val="auto"/>
                <w:sz w:val="21"/>
              </w:rPr>
              <w:t xml:space="preserve">        （6）其他违反执业素质、工作流程及要求，给病人和医院造成损失及严重不良影响。</w:t>
            </w:r>
          </w:p>
          <w:p w14:paraId="7C233760">
            <w:pPr>
              <w:rPr>
                <w:color w:val="auto"/>
              </w:rPr>
            </w:pPr>
            <w:r>
              <w:rPr>
                <w:color w:val="auto"/>
                <w:sz w:val="21"/>
              </w:rPr>
              <w:t xml:space="preserve">     5、 以下行为，视情节轻重给予每人每次 100 至 500 元罚款并根据具体情况是否辞退处理；违法者移交公安机关处理。</w:t>
            </w:r>
          </w:p>
          <w:p w14:paraId="3285BCE2">
            <w:pPr>
              <w:rPr>
                <w:color w:val="auto"/>
              </w:rPr>
            </w:pPr>
            <w:r>
              <w:rPr>
                <w:color w:val="auto"/>
                <w:sz w:val="21"/>
              </w:rPr>
              <w:t xml:space="preserve">        （1）擅自收集、窃取医疗废物。</w:t>
            </w:r>
          </w:p>
          <w:p w14:paraId="7FBFA620">
            <w:pPr>
              <w:rPr>
                <w:color w:val="auto"/>
              </w:rPr>
            </w:pPr>
            <w:r>
              <w:rPr>
                <w:color w:val="auto"/>
                <w:sz w:val="21"/>
              </w:rPr>
              <w:t xml:space="preserve">       （2） 在工作场合，员工之间或与顾客发生争吵，影响未扩散出现场范围。</w:t>
            </w:r>
          </w:p>
          <w:p w14:paraId="338F7123">
            <w:pPr>
              <w:rPr>
                <w:color w:val="auto"/>
              </w:rPr>
            </w:pPr>
            <w:r>
              <w:rPr>
                <w:color w:val="auto"/>
                <w:sz w:val="21"/>
              </w:rPr>
              <w:t xml:space="preserve">       （3）擅自拿走病人出院后遗留物。</w:t>
            </w:r>
          </w:p>
          <w:p w14:paraId="7AF4EAA1">
            <w:pPr>
              <w:rPr>
                <w:color w:val="auto"/>
              </w:rPr>
            </w:pPr>
            <w:r>
              <w:rPr>
                <w:color w:val="auto"/>
                <w:sz w:val="21"/>
              </w:rPr>
              <w:t xml:space="preserve">       （4）工作过程中，粗言烂语，当着顾客发牢骚，讲怪话、对医疗收费或其它发表不恰当言语，未造成不良后果。</w:t>
            </w:r>
          </w:p>
          <w:p w14:paraId="7E0D26EB">
            <w:pPr>
              <w:rPr>
                <w:color w:val="auto"/>
              </w:rPr>
            </w:pPr>
            <w:r>
              <w:rPr>
                <w:color w:val="auto"/>
                <w:sz w:val="21"/>
              </w:rPr>
              <w:t xml:space="preserve">       （5）其他违反执业素质、工作流程及要求，给病人和医院造成不良影响，但未有损失。</w:t>
            </w:r>
          </w:p>
          <w:p w14:paraId="48FC442F">
            <w:pPr>
              <w:rPr>
                <w:color w:val="auto"/>
              </w:rPr>
            </w:pPr>
            <w:r>
              <w:rPr>
                <w:color w:val="auto"/>
                <w:sz w:val="21"/>
              </w:rPr>
              <w:t xml:space="preserve">     6、 以下行为，视情节轻重给予每人每次 20 至 100 元罚款。</w:t>
            </w:r>
          </w:p>
          <w:p w14:paraId="2607936F">
            <w:pPr>
              <w:rPr>
                <w:color w:val="auto"/>
              </w:rPr>
            </w:pPr>
            <w:r>
              <w:rPr>
                <w:color w:val="auto"/>
                <w:sz w:val="21"/>
              </w:rPr>
              <w:t xml:space="preserve">       （1）上班时间不穿工服、不佩戴胸卡、穿拖鞋等。</w:t>
            </w:r>
          </w:p>
          <w:p w14:paraId="63E7D344">
            <w:pPr>
              <w:rPr>
                <w:color w:val="auto"/>
              </w:rPr>
            </w:pPr>
            <w:r>
              <w:rPr>
                <w:color w:val="auto"/>
                <w:sz w:val="21"/>
              </w:rPr>
              <w:t xml:space="preserve">       （2）在院内大声喧哗，饮酒、打牌。</w:t>
            </w:r>
          </w:p>
          <w:p w14:paraId="2C7D0A9C">
            <w:pPr>
              <w:rPr>
                <w:color w:val="auto"/>
              </w:rPr>
            </w:pPr>
            <w:r>
              <w:rPr>
                <w:color w:val="auto"/>
                <w:sz w:val="21"/>
              </w:rPr>
              <w:t xml:space="preserve">       （3）到病区冲凉。</w:t>
            </w:r>
          </w:p>
          <w:p w14:paraId="7C942334">
            <w:pPr>
              <w:rPr>
                <w:color w:val="auto"/>
              </w:rPr>
            </w:pPr>
            <w:r>
              <w:rPr>
                <w:color w:val="auto"/>
                <w:sz w:val="21"/>
              </w:rPr>
              <w:t xml:space="preserve">       （4）在病区用餐、躺在椅子上睡觉，在院内大声喧哗，扎堆闲聊。</w:t>
            </w:r>
          </w:p>
          <w:p w14:paraId="65B4C04A">
            <w:pPr>
              <w:rPr>
                <w:color w:val="auto"/>
              </w:rPr>
            </w:pPr>
            <w:r>
              <w:rPr>
                <w:color w:val="auto"/>
                <w:sz w:val="21"/>
              </w:rPr>
              <w:t xml:space="preserve">       （5）未经许可擅自拿取科室物品使用如医用手套、薄膜手套、鞋套等。</w:t>
            </w:r>
          </w:p>
          <w:p w14:paraId="4B958F06">
            <w:pPr>
              <w:rPr>
                <w:color w:val="auto"/>
              </w:rPr>
            </w:pPr>
            <w:r>
              <w:rPr>
                <w:color w:val="auto"/>
                <w:sz w:val="21"/>
              </w:rPr>
              <w:t xml:space="preserve">       （6）员工上岗前未经培训或培训不到位。</w:t>
            </w:r>
          </w:p>
          <w:p w14:paraId="15DDF382">
            <w:pPr>
              <w:rPr>
                <w:color w:val="auto"/>
              </w:rPr>
            </w:pPr>
            <w:r>
              <w:rPr>
                <w:color w:val="auto"/>
                <w:sz w:val="21"/>
              </w:rPr>
              <w:t xml:space="preserve">       （7）记录不真实或任务变化后不按实际更改的行为，尚未造成不良后果的。</w:t>
            </w:r>
          </w:p>
          <w:p w14:paraId="2BC9F2F3">
            <w:pPr>
              <w:rPr>
                <w:color w:val="auto"/>
              </w:rPr>
            </w:pPr>
            <w:r>
              <w:rPr>
                <w:color w:val="auto"/>
                <w:sz w:val="21"/>
              </w:rPr>
              <w:t xml:space="preserve">       （8）顾客投诉到医院管理小组，经过调查属实，确定为有效投诉的。</w:t>
            </w:r>
          </w:p>
          <w:p w14:paraId="3C0F8C34">
            <w:pPr>
              <w:rPr>
                <w:color w:val="auto"/>
              </w:rPr>
            </w:pPr>
            <w:r>
              <w:rPr>
                <w:color w:val="auto"/>
                <w:sz w:val="21"/>
              </w:rPr>
              <w:t xml:space="preserve">       （9）其它违反职业素质、工作流程及要求，尚未给病人和医院造成任何损失。</w:t>
            </w:r>
          </w:p>
          <w:p w14:paraId="7CA3F4A5">
            <w:pPr>
              <w:rPr>
                <w:color w:val="auto"/>
              </w:rPr>
            </w:pPr>
          </w:p>
          <w:p w14:paraId="723DB274">
            <w:pPr>
              <w:ind w:firstLine="422"/>
              <w:rPr>
                <w:color w:val="auto"/>
              </w:rPr>
            </w:pPr>
            <w:r>
              <w:rPr>
                <w:rFonts w:hint="eastAsia"/>
                <w:b/>
                <w:color w:val="auto"/>
                <w:sz w:val="21"/>
                <w:lang w:val="en-US" w:eastAsia="zh-CN"/>
              </w:rPr>
              <w:t>三</w:t>
            </w:r>
            <w:r>
              <w:rPr>
                <w:b/>
                <w:color w:val="auto"/>
                <w:sz w:val="21"/>
              </w:rPr>
              <w:t>、保洁员工条件及职业道德要求</w:t>
            </w:r>
          </w:p>
          <w:p w14:paraId="3164D436">
            <w:pPr>
              <w:rPr>
                <w:color w:val="auto"/>
              </w:rPr>
            </w:pPr>
          </w:p>
          <w:p w14:paraId="2BE22913">
            <w:pPr>
              <w:rPr>
                <w:color w:val="auto"/>
              </w:rPr>
            </w:pPr>
            <w:r>
              <w:rPr>
                <w:color w:val="auto"/>
                <w:sz w:val="21"/>
              </w:rPr>
              <w:t>1、 保洁员工条件：</w:t>
            </w:r>
          </w:p>
          <w:p w14:paraId="7BED9256">
            <w:pPr>
              <w:rPr>
                <w:color w:val="auto"/>
              </w:rPr>
            </w:pPr>
            <w:r>
              <w:rPr>
                <w:color w:val="auto"/>
              </w:rPr>
              <w:t xml:space="preserve">   （1）中标人对所录用的人员要严格政审，保证录用人员没有刑事犯罪记录。</w:t>
            </w:r>
          </w:p>
          <w:p w14:paraId="1401E5AD">
            <w:pPr>
              <w:rPr>
                <w:color w:val="auto"/>
              </w:rPr>
            </w:pPr>
            <w:r>
              <w:rPr>
                <w:color w:val="auto"/>
              </w:rPr>
              <w:t xml:space="preserve">   （2）身体健康，肝功能正常，无传染病，能胜任本职岗位工作。</w:t>
            </w:r>
          </w:p>
          <w:p w14:paraId="00E8A4D3">
            <w:pPr>
              <w:rPr>
                <w:color w:val="auto"/>
              </w:rPr>
            </w:pPr>
            <w:r>
              <w:rPr>
                <w:color w:val="auto"/>
                <w:sz w:val="21"/>
              </w:rPr>
              <w:t xml:space="preserve">   （3）</w:t>
            </w:r>
            <w:r>
              <w:rPr>
                <w:rFonts w:hint="eastAsia"/>
                <w:color w:val="auto"/>
                <w:sz w:val="21"/>
                <w:lang w:val="en-US" w:eastAsia="zh-CN"/>
              </w:rPr>
              <w:t>男、女保洁员年龄50周岁</w:t>
            </w:r>
            <w:r>
              <w:rPr>
                <w:color w:val="auto"/>
                <w:sz w:val="21"/>
              </w:rPr>
              <w:t>以下。</w:t>
            </w:r>
          </w:p>
          <w:p w14:paraId="5169CA0F">
            <w:pPr>
              <w:rPr>
                <w:color w:val="auto"/>
              </w:rPr>
            </w:pPr>
            <w:r>
              <w:rPr>
                <w:color w:val="auto"/>
                <w:sz w:val="21"/>
              </w:rPr>
              <w:t xml:space="preserve">   （4）文化程度</w:t>
            </w:r>
            <w:r>
              <w:rPr>
                <w:rFonts w:hint="eastAsia"/>
                <w:color w:val="auto"/>
                <w:sz w:val="21"/>
                <w:lang w:val="en-US" w:eastAsia="zh-CN"/>
              </w:rPr>
              <w:t>初中</w:t>
            </w:r>
            <w:r>
              <w:rPr>
                <w:color w:val="auto"/>
                <w:sz w:val="21"/>
              </w:rPr>
              <w:t>毕业以上文化。</w:t>
            </w:r>
          </w:p>
          <w:p w14:paraId="0E618B29">
            <w:pPr>
              <w:rPr>
                <w:color w:val="auto"/>
              </w:rPr>
            </w:pPr>
            <w:r>
              <w:rPr>
                <w:color w:val="auto"/>
                <w:sz w:val="21"/>
              </w:rPr>
              <w:t xml:space="preserve">   （5）文字书写端正、清除；语言清晰，有一定的沟通能力。</w:t>
            </w:r>
          </w:p>
          <w:p w14:paraId="07C158CB">
            <w:pPr>
              <w:rPr>
                <w:color w:val="auto"/>
              </w:rPr>
            </w:pPr>
            <w:r>
              <w:rPr>
                <w:color w:val="auto"/>
                <w:sz w:val="21"/>
              </w:rPr>
              <w:t xml:space="preserve"> 2、 保洁员工行为与职业道德要求</w:t>
            </w:r>
          </w:p>
          <w:p w14:paraId="75A75DDB">
            <w:pPr>
              <w:rPr>
                <w:color w:val="auto"/>
              </w:rPr>
            </w:pPr>
            <w:r>
              <w:rPr>
                <w:color w:val="auto"/>
              </w:rPr>
              <w:t xml:space="preserve">   （1）严格遵守国家法律法规及医院的相关规章.</w:t>
            </w:r>
          </w:p>
          <w:p w14:paraId="1D8E6556">
            <w:pPr>
              <w:rPr>
                <w:color w:val="auto"/>
              </w:rPr>
            </w:pPr>
            <w:r>
              <w:rPr>
                <w:color w:val="auto"/>
              </w:rPr>
              <w:t xml:space="preserve">   （2）恪守职业道德，维护医院信誉。</w:t>
            </w:r>
          </w:p>
          <w:p w14:paraId="139854B2">
            <w:pPr>
              <w:rPr>
                <w:color w:val="auto"/>
              </w:rPr>
            </w:pPr>
            <w:r>
              <w:rPr>
                <w:color w:val="auto"/>
                <w:sz w:val="21"/>
              </w:rPr>
              <w:t xml:space="preserve">   （3）遵守社会公德，爱护医院公物，节约用水用电。</w:t>
            </w:r>
          </w:p>
          <w:p w14:paraId="65A404B8">
            <w:pPr>
              <w:rPr>
                <w:color w:val="auto"/>
              </w:rPr>
            </w:pPr>
            <w:r>
              <w:rPr>
                <w:color w:val="auto"/>
                <w:sz w:val="21"/>
              </w:rPr>
              <w:t xml:space="preserve">   （4）着装统一、佩戴工牌，上班时间不得穿短裤、背心、拖鞋、高跟鞋。</w:t>
            </w:r>
          </w:p>
          <w:p w14:paraId="07909250">
            <w:pPr>
              <w:rPr>
                <w:color w:val="auto"/>
              </w:rPr>
            </w:pPr>
            <w:r>
              <w:rPr>
                <w:color w:val="auto"/>
                <w:sz w:val="21"/>
              </w:rPr>
              <w:t xml:space="preserve">   （5）文明礼貌，工作认真、责任心强，尊重病人。</w:t>
            </w:r>
          </w:p>
          <w:p w14:paraId="1CB1A9FA">
            <w:pPr>
              <w:rPr>
                <w:color w:val="auto"/>
              </w:rPr>
            </w:pPr>
            <w:r>
              <w:rPr>
                <w:color w:val="auto"/>
                <w:sz w:val="21"/>
              </w:rPr>
              <w:t xml:space="preserve">   （6）对病人的资料和隐私要严格保密。</w:t>
            </w:r>
          </w:p>
          <w:p w14:paraId="74D86EBC">
            <w:pPr>
              <w:rPr>
                <w:color w:val="auto"/>
              </w:rPr>
            </w:pPr>
            <w:r>
              <w:rPr>
                <w:color w:val="auto"/>
                <w:sz w:val="21"/>
              </w:rPr>
              <w:t xml:space="preserve">   （7）不擅自拿取、窃用、倒卖医院废物。严禁向病人、家属索取红包、小费、物品及推销药品、保健品等。（要求提供有关承诺及处罚细则）。</w:t>
            </w:r>
          </w:p>
          <w:p w14:paraId="73F8B585">
            <w:pPr>
              <w:rPr>
                <w:color w:val="auto"/>
              </w:rPr>
            </w:pPr>
            <w:r>
              <w:rPr>
                <w:color w:val="auto"/>
                <w:sz w:val="21"/>
              </w:rPr>
              <w:t xml:space="preserve">   （8）团结协作，不聚众聊天、不讲粗语、不做私事、不拉帮结派、聚结赌博、吵闹、打架。</w:t>
            </w:r>
          </w:p>
          <w:p w14:paraId="2EE14EDB">
            <w:pPr>
              <w:rPr>
                <w:color w:val="auto"/>
              </w:rPr>
            </w:pPr>
            <w:r>
              <w:rPr>
                <w:color w:val="auto"/>
                <w:sz w:val="21"/>
              </w:rPr>
              <w:t xml:space="preserve">   （9）严格遵守各项操作规程，严禁参与任何治疗性工作。</w:t>
            </w:r>
          </w:p>
          <w:p w14:paraId="74E26970">
            <w:pPr>
              <w:rPr>
                <w:color w:val="auto"/>
              </w:rPr>
            </w:pPr>
            <w:r>
              <w:rPr>
                <w:color w:val="auto"/>
                <w:sz w:val="21"/>
              </w:rPr>
              <w:t xml:space="preserve">   （10）保洁公司每月为保洁人员准备卫生手消毒液，强调保洁工作时做好手卫生。</w:t>
            </w:r>
          </w:p>
          <w:p w14:paraId="27DAB0DF">
            <w:pPr>
              <w:rPr>
                <w:color w:val="auto"/>
              </w:rPr>
            </w:pPr>
            <w:r>
              <w:rPr>
                <w:color w:val="auto"/>
              </w:rPr>
              <w:t xml:space="preserve">   （11）知情不报、包庇违规、差错行为或帮助当事人隐瞒真相，不如实和及时报告上级的，与当事人一并处罚。</w:t>
            </w:r>
          </w:p>
          <w:p w14:paraId="06C2167A">
            <w:pPr>
              <w:rPr>
                <w:color w:val="auto"/>
              </w:rPr>
            </w:pPr>
            <w:r>
              <w:rPr>
                <w:color w:val="auto"/>
                <w:sz w:val="21"/>
              </w:rPr>
              <w:t xml:space="preserve">   （12）所有员工需经过岗前培训，考核合格后才能上岗工作。</w:t>
            </w:r>
          </w:p>
          <w:p w14:paraId="37719FF6">
            <w:pPr>
              <w:rPr>
                <w:color w:val="auto"/>
              </w:rPr>
            </w:pPr>
            <w:r>
              <w:rPr>
                <w:color w:val="auto"/>
              </w:rPr>
              <w:t xml:space="preserve">   （13）</w:t>
            </w:r>
            <w:r>
              <w:rPr>
                <w:color w:val="auto"/>
                <w:sz w:val="22"/>
              </w:rPr>
              <w:t>每年最少要组织员工健康体检1次，垃圾运送员每年最少健康体检2次，</w:t>
            </w:r>
            <w:r>
              <w:rPr>
                <w:rFonts w:hint="eastAsia"/>
                <w:color w:val="auto"/>
                <w:sz w:val="22"/>
                <w:lang w:val="en-US" w:eastAsia="zh-CN"/>
              </w:rPr>
              <w:t>加强传染病检查（医院规定的项目）</w:t>
            </w:r>
            <w:r>
              <w:rPr>
                <w:color w:val="auto"/>
                <w:sz w:val="22"/>
              </w:rPr>
              <w:t>并将体检报告单交给甲方备案</w:t>
            </w:r>
            <w:r>
              <w:rPr>
                <w:color w:val="auto"/>
                <w:sz w:val="21"/>
              </w:rPr>
              <w:t>。</w:t>
            </w:r>
          </w:p>
          <w:p w14:paraId="488A9167">
            <w:pPr>
              <w:rPr>
                <w:color w:val="auto"/>
              </w:rPr>
            </w:pPr>
            <w:r>
              <w:rPr>
                <w:b/>
                <w:color w:val="auto"/>
                <w:sz w:val="21"/>
              </w:rPr>
              <w:t>（一）隐患和自我防护：</w:t>
            </w:r>
          </w:p>
          <w:p w14:paraId="562827E0">
            <w:pPr>
              <w:rPr>
                <w:color w:val="auto"/>
              </w:rPr>
            </w:pPr>
            <w:r>
              <w:rPr>
                <w:color w:val="auto"/>
                <w:sz w:val="21"/>
              </w:rPr>
              <w:t xml:space="preserve">    1、交接损伤性医疗锐器，要带好手套，看好外包装是否有暴露的针头，以免扎伤。</w:t>
            </w:r>
          </w:p>
          <w:p w14:paraId="13417449">
            <w:pPr>
              <w:rPr>
                <w:color w:val="auto"/>
              </w:rPr>
            </w:pPr>
            <w:r>
              <w:rPr>
                <w:color w:val="auto"/>
                <w:sz w:val="21"/>
              </w:rPr>
              <w:t xml:space="preserve">    2、搞科室卫生时，要带上胶手套。手套被污染后，不能带着手套去开门、打开水。做完卫生时，要取下手套，用流动水加消毒液洗手。</w:t>
            </w:r>
          </w:p>
          <w:p w14:paraId="56840026">
            <w:pPr>
              <w:rPr>
                <w:color w:val="auto"/>
              </w:rPr>
            </w:pPr>
            <w:r>
              <w:rPr>
                <w:color w:val="auto"/>
                <w:sz w:val="21"/>
              </w:rPr>
              <w:t xml:space="preserve">    3、做感染科室卫生时，要带好口罩、帽子、手套。抹诊床或其他物件时，如划破手套伤到自己皮肤流血时，马上用流动水冲洗伤口，从上往下挤压伤口，让污染的血液流出来后再</w:t>
            </w:r>
          </w:p>
          <w:p w14:paraId="0E9DE303">
            <w:pPr>
              <w:rPr>
                <w:color w:val="auto"/>
              </w:rPr>
            </w:pPr>
            <w:r>
              <w:rPr>
                <w:color w:val="auto"/>
                <w:sz w:val="21"/>
              </w:rPr>
              <w:t>进行消毒包扎，并及时做好自我记录和上报部门主管、办公室。</w:t>
            </w:r>
          </w:p>
          <w:p w14:paraId="7507E9B6">
            <w:pPr>
              <w:rPr>
                <w:color w:val="auto"/>
              </w:rPr>
            </w:pPr>
            <w:r>
              <w:rPr>
                <w:b/>
                <w:color w:val="auto"/>
                <w:sz w:val="22"/>
              </w:rPr>
              <w:t>（二）注意事项：</w:t>
            </w:r>
          </w:p>
          <w:p w14:paraId="2986BF08">
            <w:pPr>
              <w:rPr>
                <w:color w:val="auto"/>
              </w:rPr>
            </w:pPr>
            <w:r>
              <w:rPr>
                <w:color w:val="auto"/>
                <w:sz w:val="21"/>
              </w:rPr>
              <w:t xml:space="preserve">    （1）治疗室内物品是清洁、无菌的，未洗手不能触摸。</w:t>
            </w:r>
          </w:p>
          <w:p w14:paraId="075DB4FD">
            <w:pPr>
              <w:rPr>
                <w:color w:val="auto"/>
              </w:rPr>
            </w:pPr>
            <w:r>
              <w:rPr>
                <w:color w:val="auto"/>
                <w:sz w:val="21"/>
              </w:rPr>
              <w:t xml:space="preserve">    （2）戴手套的手不能触摸清洁区域，不能按电梯、摸门把手、打开水等。</w:t>
            </w:r>
          </w:p>
          <w:p w14:paraId="72FEC212">
            <w:pPr>
              <w:rPr>
                <w:color w:val="auto"/>
              </w:rPr>
            </w:pPr>
            <w:r>
              <w:rPr>
                <w:color w:val="auto"/>
                <w:sz w:val="21"/>
              </w:rPr>
              <w:t xml:space="preserve">    （3）擦台毛巾一桌一用一消毒。</w:t>
            </w:r>
          </w:p>
          <w:p w14:paraId="0363E84D">
            <w:pPr>
              <w:rPr>
                <w:color w:val="auto"/>
              </w:rPr>
            </w:pPr>
            <w:r>
              <w:rPr>
                <w:color w:val="auto"/>
                <w:sz w:val="22"/>
              </w:rPr>
              <w:t xml:space="preserve">   </w:t>
            </w:r>
            <w:r>
              <w:rPr>
                <w:rFonts w:hint="eastAsia"/>
                <w:color w:val="auto"/>
                <w:sz w:val="22"/>
                <w:lang w:val="en-US" w:eastAsia="zh-CN"/>
              </w:rPr>
              <w:t xml:space="preserve"> </w:t>
            </w:r>
            <w:r>
              <w:rPr>
                <w:color w:val="auto"/>
                <w:sz w:val="22"/>
              </w:rPr>
              <w:t>（</w:t>
            </w:r>
            <w:r>
              <w:rPr>
                <w:color w:val="auto"/>
                <w:sz w:val="21"/>
              </w:rPr>
              <w:t>4）工作后摘下手套时要进行卫生处理。</w:t>
            </w:r>
          </w:p>
          <w:p w14:paraId="25829728">
            <w:pPr>
              <w:rPr>
                <w:color w:val="auto"/>
              </w:rPr>
            </w:pPr>
            <w:r>
              <w:rPr>
                <w:color w:val="auto"/>
              </w:rPr>
              <w:t xml:space="preserve"> </w:t>
            </w:r>
          </w:p>
          <w:p w14:paraId="63B1F644">
            <w:pPr>
              <w:numPr>
                <w:ilvl w:val="0"/>
                <w:numId w:val="4"/>
              </w:numPr>
              <w:jc w:val="left"/>
              <w:rPr>
                <w:b/>
                <w:color w:val="auto"/>
                <w:sz w:val="21"/>
              </w:rPr>
            </w:pPr>
            <w:r>
              <w:rPr>
                <w:b/>
                <w:color w:val="auto"/>
                <w:sz w:val="21"/>
              </w:rPr>
              <w:t>清洁工岗位人数编制表（</w:t>
            </w:r>
            <w:r>
              <w:rPr>
                <w:rFonts w:hint="eastAsia"/>
                <w:b/>
                <w:color w:val="auto"/>
                <w:sz w:val="21"/>
                <w:lang w:val="en-US" w:eastAsia="zh-CN"/>
              </w:rPr>
              <w:t>共90</w:t>
            </w:r>
            <w:r>
              <w:rPr>
                <w:b/>
                <w:color w:val="auto"/>
                <w:sz w:val="21"/>
              </w:rPr>
              <w:t>人）</w:t>
            </w:r>
          </w:p>
          <w:p w14:paraId="5139221B">
            <w:pPr>
              <w:numPr>
                <w:ilvl w:val="0"/>
                <w:numId w:val="0"/>
              </w:numPr>
              <w:jc w:val="left"/>
              <w:rPr>
                <w:rFonts w:hint="eastAsia"/>
                <w:b/>
                <w:color w:val="auto"/>
                <w:sz w:val="21"/>
                <w:lang w:val="en-US" w:eastAsia="zh-CN"/>
              </w:rPr>
            </w:pPr>
          </w:p>
          <w:tbl>
            <w:tblPr>
              <w:tblStyle w:val="6"/>
              <w:tblW w:w="4774" w:type="dxa"/>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1003"/>
              <w:gridCol w:w="2466"/>
              <w:gridCol w:w="1305"/>
            </w:tblGrid>
            <w:tr w14:paraId="33EBCA6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03" w:type="dxa"/>
                  <w:tcBorders>
                    <w:top w:val="single" w:color="000000" w:sz="4" w:space="0"/>
                    <w:left w:val="single" w:color="000000" w:sz="4" w:space="0"/>
                    <w:bottom w:val="single" w:color="000000" w:sz="4" w:space="0"/>
                    <w:right w:val="single" w:color="000000" w:sz="4" w:space="0"/>
                  </w:tcBorders>
                  <w:vAlign w:val="top"/>
                </w:tcPr>
                <w:p w14:paraId="4EAA47EA">
                  <w:pPr>
                    <w:jc w:val="center"/>
                    <w:rPr>
                      <w:color w:val="auto"/>
                    </w:rPr>
                  </w:pPr>
                  <w:r>
                    <w:rPr>
                      <w:b/>
                      <w:color w:val="auto"/>
                      <w:sz w:val="21"/>
                    </w:rPr>
                    <w:t>序号</w:t>
                  </w:r>
                </w:p>
              </w:tc>
              <w:tc>
                <w:tcPr>
                  <w:tcW w:w="2466" w:type="dxa"/>
                  <w:tcBorders>
                    <w:top w:val="single" w:color="000000" w:sz="4" w:space="0"/>
                    <w:left w:val="single" w:color="000000" w:sz="4" w:space="0"/>
                    <w:bottom w:val="single" w:color="000000" w:sz="4" w:space="0"/>
                    <w:right w:val="single" w:color="000000" w:sz="4" w:space="0"/>
                  </w:tcBorders>
                  <w:vAlign w:val="top"/>
                </w:tcPr>
                <w:p w14:paraId="44213F93">
                  <w:pPr>
                    <w:jc w:val="center"/>
                    <w:rPr>
                      <w:color w:val="auto"/>
                    </w:rPr>
                  </w:pPr>
                  <w:r>
                    <w:rPr>
                      <w:b/>
                      <w:color w:val="auto"/>
                      <w:sz w:val="21"/>
                    </w:rPr>
                    <w:t>岗位</w:t>
                  </w:r>
                </w:p>
              </w:tc>
              <w:tc>
                <w:tcPr>
                  <w:tcW w:w="1305" w:type="dxa"/>
                  <w:tcBorders>
                    <w:top w:val="single" w:color="000000" w:sz="4" w:space="0"/>
                    <w:left w:val="single" w:color="000000" w:sz="4" w:space="0"/>
                    <w:bottom w:val="single" w:color="000000" w:sz="4" w:space="0"/>
                    <w:right w:val="single" w:color="000000" w:sz="4" w:space="0"/>
                  </w:tcBorders>
                  <w:vAlign w:val="top"/>
                </w:tcPr>
                <w:p w14:paraId="4C0710B1">
                  <w:pPr>
                    <w:jc w:val="center"/>
                    <w:rPr>
                      <w:color w:val="auto"/>
                    </w:rPr>
                  </w:pPr>
                  <w:r>
                    <w:rPr>
                      <w:b/>
                      <w:color w:val="auto"/>
                      <w:sz w:val="21"/>
                    </w:rPr>
                    <w:t>人数</w:t>
                  </w:r>
                </w:p>
              </w:tc>
            </w:tr>
            <w:tr w14:paraId="12536A0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774" w:type="dxa"/>
                  <w:gridSpan w:val="3"/>
                  <w:tcBorders>
                    <w:top w:val="single" w:color="000000" w:sz="4" w:space="0"/>
                    <w:left w:val="single" w:color="000000" w:sz="4" w:space="0"/>
                    <w:bottom w:val="single" w:color="000000" w:sz="4" w:space="0"/>
                    <w:right w:val="single" w:color="000000" w:sz="4" w:space="0"/>
                  </w:tcBorders>
                  <w:vAlign w:val="top"/>
                </w:tcPr>
                <w:p w14:paraId="5CB4FAAC">
                  <w:pPr>
                    <w:jc w:val="center"/>
                    <w:rPr>
                      <w:b/>
                      <w:color w:val="auto"/>
                      <w:sz w:val="21"/>
                    </w:rPr>
                  </w:pPr>
                  <w:r>
                    <w:rPr>
                      <w:rFonts w:hint="eastAsia"/>
                      <w:b/>
                      <w:color w:val="auto"/>
                      <w:sz w:val="28"/>
                      <w:szCs w:val="28"/>
                      <w:lang w:val="en-US" w:eastAsia="zh-CN"/>
                    </w:rPr>
                    <w:t>经开区院区</w:t>
                  </w:r>
                </w:p>
              </w:tc>
            </w:tr>
            <w:tr w14:paraId="08EDE96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03" w:type="dxa"/>
                  <w:tcBorders>
                    <w:top w:val="nil"/>
                    <w:left w:val="single" w:color="000000" w:sz="4" w:space="0"/>
                    <w:bottom w:val="single" w:color="000000" w:sz="4" w:space="0"/>
                    <w:right w:val="single" w:color="000000" w:sz="4" w:space="0"/>
                  </w:tcBorders>
                  <w:vAlign w:val="top"/>
                </w:tcPr>
                <w:p w14:paraId="12A63E65">
                  <w:pPr>
                    <w:jc w:val="center"/>
                    <w:rPr>
                      <w:color w:val="auto"/>
                    </w:rPr>
                  </w:pPr>
                  <w:r>
                    <w:rPr>
                      <w:b/>
                      <w:color w:val="auto"/>
                      <w:sz w:val="21"/>
                    </w:rPr>
                    <w:t>1</w:t>
                  </w:r>
                </w:p>
              </w:tc>
              <w:tc>
                <w:tcPr>
                  <w:tcW w:w="2466" w:type="dxa"/>
                  <w:tcBorders>
                    <w:top w:val="nil"/>
                    <w:left w:val="single" w:color="000000" w:sz="4" w:space="0"/>
                    <w:bottom w:val="single" w:color="000000" w:sz="4" w:space="0"/>
                    <w:right w:val="single" w:color="000000" w:sz="4" w:space="0"/>
                  </w:tcBorders>
                  <w:vAlign w:val="top"/>
                </w:tcPr>
                <w:p w14:paraId="6BAB9AEB">
                  <w:pPr>
                    <w:jc w:val="center"/>
                    <w:rPr>
                      <w:rFonts w:hint="default" w:eastAsiaTheme="minorEastAsia"/>
                      <w:b/>
                      <w:bCs/>
                      <w:color w:val="auto"/>
                      <w:lang w:val="en-US" w:eastAsia="zh-CN"/>
                    </w:rPr>
                  </w:pPr>
                  <w:r>
                    <w:rPr>
                      <w:rFonts w:hint="eastAsia"/>
                      <w:b/>
                      <w:bCs/>
                      <w:color w:val="auto"/>
                      <w:lang w:val="en-US" w:eastAsia="zh-CN"/>
                    </w:rPr>
                    <w:t>妇孺国医堂</w:t>
                  </w:r>
                </w:p>
              </w:tc>
              <w:tc>
                <w:tcPr>
                  <w:tcW w:w="1305" w:type="dxa"/>
                  <w:tcBorders>
                    <w:top w:val="nil"/>
                    <w:left w:val="single" w:color="000000" w:sz="4" w:space="0"/>
                    <w:bottom w:val="single" w:color="000000" w:sz="4" w:space="0"/>
                    <w:right w:val="single" w:color="000000" w:sz="4" w:space="0"/>
                  </w:tcBorders>
                  <w:vAlign w:val="top"/>
                </w:tcPr>
                <w:p w14:paraId="1B49F8F6">
                  <w:pPr>
                    <w:jc w:val="center"/>
                    <w:rPr>
                      <w:rFonts w:hint="default" w:eastAsiaTheme="minorEastAsia"/>
                      <w:b/>
                      <w:bCs/>
                      <w:color w:val="auto"/>
                      <w:lang w:val="en-US" w:eastAsia="zh-CN"/>
                    </w:rPr>
                  </w:pPr>
                  <w:r>
                    <w:rPr>
                      <w:rFonts w:hint="eastAsia"/>
                      <w:b/>
                      <w:bCs/>
                      <w:color w:val="auto"/>
                      <w:lang w:val="en-US" w:eastAsia="zh-CN"/>
                    </w:rPr>
                    <w:t>2</w:t>
                  </w:r>
                </w:p>
              </w:tc>
            </w:tr>
            <w:tr w14:paraId="659A885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03" w:type="dxa"/>
                  <w:tcBorders>
                    <w:top w:val="nil"/>
                    <w:left w:val="single" w:color="000000" w:sz="4" w:space="0"/>
                    <w:bottom w:val="single" w:color="000000" w:sz="4" w:space="0"/>
                    <w:right w:val="single" w:color="000000" w:sz="4" w:space="0"/>
                  </w:tcBorders>
                  <w:vAlign w:val="top"/>
                </w:tcPr>
                <w:p w14:paraId="0251D2F2">
                  <w:pPr>
                    <w:jc w:val="center"/>
                    <w:rPr>
                      <w:color w:val="auto"/>
                    </w:rPr>
                  </w:pPr>
                  <w:r>
                    <w:rPr>
                      <w:b/>
                      <w:color w:val="auto"/>
                      <w:sz w:val="21"/>
                    </w:rPr>
                    <w:t>2</w:t>
                  </w:r>
                </w:p>
              </w:tc>
              <w:tc>
                <w:tcPr>
                  <w:tcW w:w="2466" w:type="dxa"/>
                  <w:tcBorders>
                    <w:top w:val="nil"/>
                    <w:left w:val="single" w:color="000000" w:sz="4" w:space="0"/>
                    <w:bottom w:val="single" w:color="000000" w:sz="4" w:space="0"/>
                    <w:right w:val="single" w:color="000000" w:sz="4" w:space="0"/>
                  </w:tcBorders>
                  <w:vAlign w:val="top"/>
                </w:tcPr>
                <w:p w14:paraId="4B4316F9">
                  <w:pPr>
                    <w:jc w:val="center"/>
                    <w:rPr>
                      <w:rFonts w:hint="default" w:eastAsiaTheme="minorEastAsia"/>
                      <w:b/>
                      <w:bCs/>
                      <w:color w:val="auto"/>
                      <w:lang w:val="en-US" w:eastAsia="zh-CN"/>
                    </w:rPr>
                  </w:pPr>
                  <w:r>
                    <w:rPr>
                      <w:rFonts w:hint="eastAsia"/>
                      <w:b/>
                      <w:bCs/>
                      <w:color w:val="auto"/>
                      <w:lang w:val="en-US" w:eastAsia="zh-CN"/>
                    </w:rPr>
                    <w:t>供应室</w:t>
                  </w:r>
                </w:p>
              </w:tc>
              <w:tc>
                <w:tcPr>
                  <w:tcW w:w="1305" w:type="dxa"/>
                  <w:tcBorders>
                    <w:top w:val="nil"/>
                    <w:left w:val="single" w:color="000000" w:sz="4" w:space="0"/>
                    <w:bottom w:val="single" w:color="000000" w:sz="4" w:space="0"/>
                    <w:right w:val="single" w:color="000000" w:sz="4" w:space="0"/>
                  </w:tcBorders>
                  <w:vAlign w:val="top"/>
                </w:tcPr>
                <w:p w14:paraId="5311477E">
                  <w:pPr>
                    <w:jc w:val="center"/>
                    <w:rPr>
                      <w:rFonts w:hint="default" w:eastAsiaTheme="minorEastAsia"/>
                      <w:b/>
                      <w:bCs/>
                      <w:color w:val="auto"/>
                      <w:lang w:val="en-US" w:eastAsia="zh-CN"/>
                    </w:rPr>
                  </w:pPr>
                  <w:r>
                    <w:rPr>
                      <w:rFonts w:hint="eastAsia"/>
                      <w:b/>
                      <w:bCs/>
                      <w:color w:val="auto"/>
                      <w:lang w:val="en-US" w:eastAsia="zh-CN"/>
                    </w:rPr>
                    <w:t>5</w:t>
                  </w:r>
                </w:p>
              </w:tc>
            </w:tr>
            <w:tr w14:paraId="425D847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003" w:type="dxa"/>
                  <w:tcBorders>
                    <w:top w:val="nil"/>
                    <w:left w:val="single" w:color="000000" w:sz="4" w:space="0"/>
                    <w:bottom w:val="single" w:color="000000" w:sz="4" w:space="0"/>
                    <w:right w:val="single" w:color="000000" w:sz="4" w:space="0"/>
                  </w:tcBorders>
                  <w:vAlign w:val="top"/>
                </w:tcPr>
                <w:p w14:paraId="5537F053">
                  <w:pPr>
                    <w:jc w:val="center"/>
                    <w:rPr>
                      <w:color w:val="auto"/>
                    </w:rPr>
                  </w:pPr>
                  <w:r>
                    <w:rPr>
                      <w:b/>
                      <w:color w:val="auto"/>
                      <w:sz w:val="21"/>
                    </w:rPr>
                    <w:t>3</w:t>
                  </w:r>
                </w:p>
              </w:tc>
              <w:tc>
                <w:tcPr>
                  <w:tcW w:w="2466" w:type="dxa"/>
                  <w:tcBorders>
                    <w:top w:val="nil"/>
                    <w:left w:val="single" w:color="000000" w:sz="4" w:space="0"/>
                    <w:bottom w:val="single" w:color="000000" w:sz="4" w:space="0"/>
                    <w:right w:val="single" w:color="000000" w:sz="4" w:space="0"/>
                  </w:tcBorders>
                  <w:vAlign w:val="top"/>
                </w:tcPr>
                <w:p w14:paraId="6FCD299A">
                  <w:pPr>
                    <w:jc w:val="center"/>
                    <w:rPr>
                      <w:rFonts w:hint="default" w:eastAsiaTheme="minorEastAsia"/>
                      <w:b/>
                      <w:bCs/>
                      <w:color w:val="auto"/>
                      <w:lang w:val="en-US" w:eastAsia="zh-CN"/>
                    </w:rPr>
                  </w:pPr>
                  <w:r>
                    <w:rPr>
                      <w:rFonts w:hint="eastAsia"/>
                      <w:b/>
                      <w:bCs/>
                      <w:color w:val="auto"/>
                      <w:lang w:val="en-US" w:eastAsia="zh-CN"/>
                    </w:rPr>
                    <w:t>儿科门诊/特需门诊</w:t>
                  </w:r>
                </w:p>
              </w:tc>
              <w:tc>
                <w:tcPr>
                  <w:tcW w:w="1305" w:type="dxa"/>
                  <w:tcBorders>
                    <w:top w:val="nil"/>
                    <w:left w:val="single" w:color="000000" w:sz="4" w:space="0"/>
                    <w:bottom w:val="single" w:color="000000" w:sz="4" w:space="0"/>
                    <w:right w:val="single" w:color="000000" w:sz="4" w:space="0"/>
                  </w:tcBorders>
                  <w:vAlign w:val="top"/>
                </w:tcPr>
                <w:p w14:paraId="279B2B2D">
                  <w:pPr>
                    <w:jc w:val="center"/>
                    <w:rPr>
                      <w:rFonts w:hint="default" w:eastAsiaTheme="minorEastAsia"/>
                      <w:b/>
                      <w:bCs/>
                      <w:color w:val="auto"/>
                      <w:lang w:val="en-US" w:eastAsia="zh-CN"/>
                    </w:rPr>
                  </w:pPr>
                  <w:r>
                    <w:rPr>
                      <w:rFonts w:hint="eastAsia"/>
                      <w:b/>
                      <w:bCs/>
                      <w:color w:val="auto"/>
                      <w:lang w:val="en-US" w:eastAsia="zh-CN"/>
                    </w:rPr>
                    <w:t>1</w:t>
                  </w:r>
                </w:p>
              </w:tc>
            </w:tr>
            <w:tr w14:paraId="54C404A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03" w:type="dxa"/>
                  <w:tcBorders>
                    <w:top w:val="nil"/>
                    <w:left w:val="single" w:color="000000" w:sz="4" w:space="0"/>
                    <w:bottom w:val="single" w:color="000000" w:sz="4" w:space="0"/>
                    <w:right w:val="single" w:color="000000" w:sz="4" w:space="0"/>
                  </w:tcBorders>
                  <w:vAlign w:val="top"/>
                </w:tcPr>
                <w:p w14:paraId="60EA51AB">
                  <w:pPr>
                    <w:jc w:val="center"/>
                    <w:rPr>
                      <w:color w:val="auto"/>
                    </w:rPr>
                  </w:pPr>
                  <w:r>
                    <w:rPr>
                      <w:b/>
                      <w:color w:val="auto"/>
                      <w:sz w:val="21"/>
                    </w:rPr>
                    <w:t>4</w:t>
                  </w:r>
                </w:p>
              </w:tc>
              <w:tc>
                <w:tcPr>
                  <w:tcW w:w="2466" w:type="dxa"/>
                  <w:tcBorders>
                    <w:top w:val="nil"/>
                    <w:left w:val="single" w:color="000000" w:sz="4" w:space="0"/>
                    <w:bottom w:val="single" w:color="000000" w:sz="4" w:space="0"/>
                    <w:right w:val="single" w:color="000000" w:sz="4" w:space="0"/>
                  </w:tcBorders>
                  <w:vAlign w:val="top"/>
                </w:tcPr>
                <w:p w14:paraId="7B116DB3">
                  <w:pPr>
                    <w:jc w:val="center"/>
                    <w:rPr>
                      <w:rFonts w:hint="default" w:eastAsiaTheme="minorEastAsia"/>
                      <w:b/>
                      <w:bCs/>
                      <w:color w:val="auto"/>
                      <w:lang w:val="en-US" w:eastAsia="zh-CN"/>
                    </w:rPr>
                  </w:pPr>
                  <w:r>
                    <w:rPr>
                      <w:rFonts w:hint="eastAsia"/>
                      <w:b/>
                      <w:bCs/>
                      <w:color w:val="auto"/>
                      <w:lang w:val="en-US" w:eastAsia="zh-CN"/>
                    </w:rPr>
                    <w:t>检验科</w:t>
                  </w:r>
                </w:p>
              </w:tc>
              <w:tc>
                <w:tcPr>
                  <w:tcW w:w="1305" w:type="dxa"/>
                  <w:tcBorders>
                    <w:top w:val="nil"/>
                    <w:left w:val="single" w:color="000000" w:sz="4" w:space="0"/>
                    <w:bottom w:val="single" w:color="000000" w:sz="4" w:space="0"/>
                    <w:right w:val="single" w:color="000000" w:sz="4" w:space="0"/>
                  </w:tcBorders>
                  <w:vAlign w:val="top"/>
                </w:tcPr>
                <w:p w14:paraId="0E4A4BA6">
                  <w:pPr>
                    <w:jc w:val="center"/>
                    <w:rPr>
                      <w:rFonts w:hint="default" w:eastAsiaTheme="minorEastAsia"/>
                      <w:b/>
                      <w:bCs/>
                      <w:color w:val="auto"/>
                      <w:lang w:val="en-US" w:eastAsia="zh-CN"/>
                    </w:rPr>
                  </w:pPr>
                  <w:r>
                    <w:rPr>
                      <w:rFonts w:hint="eastAsia"/>
                      <w:b/>
                      <w:bCs/>
                      <w:color w:val="auto"/>
                      <w:lang w:val="en-US" w:eastAsia="zh-CN"/>
                    </w:rPr>
                    <w:t>3</w:t>
                  </w:r>
                </w:p>
              </w:tc>
            </w:tr>
            <w:tr w14:paraId="2527A9F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03" w:type="dxa"/>
                  <w:tcBorders>
                    <w:top w:val="nil"/>
                    <w:left w:val="single" w:color="000000" w:sz="4" w:space="0"/>
                    <w:bottom w:val="single" w:color="000000" w:sz="4" w:space="0"/>
                    <w:right w:val="single" w:color="000000" w:sz="4" w:space="0"/>
                  </w:tcBorders>
                  <w:vAlign w:val="top"/>
                </w:tcPr>
                <w:p w14:paraId="02E167F2">
                  <w:pPr>
                    <w:jc w:val="center"/>
                    <w:rPr>
                      <w:rFonts w:hint="eastAsia" w:eastAsiaTheme="minorEastAsia"/>
                      <w:color w:val="auto"/>
                      <w:lang w:eastAsia="zh-CN"/>
                    </w:rPr>
                  </w:pPr>
                  <w:r>
                    <w:rPr>
                      <w:rFonts w:hint="eastAsia"/>
                      <w:b/>
                      <w:color w:val="auto"/>
                      <w:sz w:val="21"/>
                      <w:lang w:val="en-US" w:eastAsia="zh-CN"/>
                    </w:rPr>
                    <w:t>5</w:t>
                  </w:r>
                </w:p>
              </w:tc>
              <w:tc>
                <w:tcPr>
                  <w:tcW w:w="2466" w:type="dxa"/>
                  <w:tcBorders>
                    <w:top w:val="nil"/>
                    <w:left w:val="single" w:color="000000" w:sz="4" w:space="0"/>
                    <w:bottom w:val="single" w:color="000000" w:sz="4" w:space="0"/>
                    <w:right w:val="single" w:color="000000" w:sz="4" w:space="0"/>
                  </w:tcBorders>
                  <w:vAlign w:val="top"/>
                </w:tcPr>
                <w:p w14:paraId="699F0FD7">
                  <w:pPr>
                    <w:jc w:val="center"/>
                    <w:rPr>
                      <w:rFonts w:hint="default" w:eastAsiaTheme="minorEastAsia"/>
                      <w:b/>
                      <w:bCs/>
                      <w:color w:val="auto"/>
                      <w:lang w:val="en-US" w:eastAsia="zh-CN"/>
                    </w:rPr>
                  </w:pPr>
                  <w:r>
                    <w:rPr>
                      <w:rFonts w:hint="eastAsia"/>
                      <w:b/>
                      <w:bCs/>
                      <w:color w:val="auto"/>
                      <w:lang w:val="en-US" w:eastAsia="zh-CN"/>
                    </w:rPr>
                    <w:t>遗传检验中心</w:t>
                  </w:r>
                </w:p>
              </w:tc>
              <w:tc>
                <w:tcPr>
                  <w:tcW w:w="1305" w:type="dxa"/>
                  <w:tcBorders>
                    <w:top w:val="nil"/>
                    <w:left w:val="single" w:color="000000" w:sz="4" w:space="0"/>
                    <w:bottom w:val="single" w:color="000000" w:sz="4" w:space="0"/>
                    <w:right w:val="single" w:color="000000" w:sz="4" w:space="0"/>
                  </w:tcBorders>
                  <w:vAlign w:val="top"/>
                </w:tcPr>
                <w:p w14:paraId="70366965">
                  <w:pPr>
                    <w:jc w:val="center"/>
                    <w:rPr>
                      <w:rFonts w:hint="default" w:eastAsiaTheme="minorEastAsia"/>
                      <w:b/>
                      <w:bCs/>
                      <w:color w:val="auto"/>
                      <w:lang w:val="en-US" w:eastAsia="zh-CN"/>
                    </w:rPr>
                  </w:pPr>
                  <w:r>
                    <w:rPr>
                      <w:rFonts w:hint="eastAsia"/>
                      <w:b/>
                      <w:bCs/>
                      <w:color w:val="auto"/>
                      <w:lang w:val="en-US" w:eastAsia="zh-CN"/>
                    </w:rPr>
                    <w:t>3</w:t>
                  </w:r>
                </w:p>
              </w:tc>
            </w:tr>
            <w:tr w14:paraId="511A496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003" w:type="dxa"/>
                  <w:tcBorders>
                    <w:top w:val="nil"/>
                    <w:left w:val="single" w:color="000000" w:sz="4" w:space="0"/>
                    <w:bottom w:val="single" w:color="000000" w:sz="4" w:space="0"/>
                    <w:right w:val="single" w:color="000000" w:sz="4" w:space="0"/>
                  </w:tcBorders>
                  <w:vAlign w:val="top"/>
                </w:tcPr>
                <w:p w14:paraId="197ACD7E">
                  <w:pPr>
                    <w:jc w:val="center"/>
                    <w:rPr>
                      <w:rFonts w:hint="eastAsia" w:eastAsiaTheme="minorEastAsia"/>
                      <w:color w:val="auto"/>
                      <w:lang w:eastAsia="zh-CN"/>
                    </w:rPr>
                  </w:pPr>
                  <w:r>
                    <w:rPr>
                      <w:rFonts w:hint="eastAsia"/>
                      <w:b/>
                      <w:color w:val="auto"/>
                      <w:sz w:val="21"/>
                      <w:lang w:val="en-US" w:eastAsia="zh-CN"/>
                    </w:rPr>
                    <w:t>6</w:t>
                  </w:r>
                </w:p>
              </w:tc>
              <w:tc>
                <w:tcPr>
                  <w:tcW w:w="2466" w:type="dxa"/>
                  <w:tcBorders>
                    <w:top w:val="nil"/>
                    <w:left w:val="single" w:color="000000" w:sz="4" w:space="0"/>
                    <w:bottom w:val="single" w:color="000000" w:sz="4" w:space="0"/>
                    <w:right w:val="single" w:color="000000" w:sz="4" w:space="0"/>
                  </w:tcBorders>
                  <w:vAlign w:val="top"/>
                </w:tcPr>
                <w:p w14:paraId="006E31A7">
                  <w:pPr>
                    <w:jc w:val="center"/>
                    <w:rPr>
                      <w:rFonts w:hint="default" w:eastAsiaTheme="minorEastAsia"/>
                      <w:b/>
                      <w:bCs/>
                      <w:color w:val="auto"/>
                      <w:lang w:val="en-US" w:eastAsia="zh-CN"/>
                    </w:rPr>
                  </w:pPr>
                  <w:r>
                    <w:rPr>
                      <w:rFonts w:hint="eastAsia"/>
                      <w:b/>
                      <w:bCs/>
                      <w:color w:val="auto"/>
                      <w:lang w:val="en-US" w:eastAsia="zh-CN"/>
                    </w:rPr>
                    <w:t>儿童保健科</w:t>
                  </w:r>
                </w:p>
              </w:tc>
              <w:tc>
                <w:tcPr>
                  <w:tcW w:w="1305" w:type="dxa"/>
                  <w:tcBorders>
                    <w:top w:val="nil"/>
                    <w:left w:val="single" w:color="000000" w:sz="4" w:space="0"/>
                    <w:bottom w:val="single" w:color="000000" w:sz="4" w:space="0"/>
                    <w:right w:val="single" w:color="000000" w:sz="4" w:space="0"/>
                  </w:tcBorders>
                  <w:vAlign w:val="top"/>
                </w:tcPr>
                <w:p w14:paraId="74A60418">
                  <w:pPr>
                    <w:jc w:val="center"/>
                    <w:rPr>
                      <w:rFonts w:hint="default" w:eastAsiaTheme="minorEastAsia"/>
                      <w:b/>
                      <w:bCs/>
                      <w:color w:val="auto"/>
                      <w:lang w:val="en-US" w:eastAsia="zh-CN"/>
                    </w:rPr>
                  </w:pPr>
                  <w:r>
                    <w:rPr>
                      <w:rFonts w:hint="eastAsia"/>
                      <w:b/>
                      <w:bCs/>
                      <w:color w:val="auto"/>
                      <w:lang w:val="en-US" w:eastAsia="zh-CN"/>
                    </w:rPr>
                    <w:t>2</w:t>
                  </w:r>
                </w:p>
              </w:tc>
            </w:tr>
            <w:tr w14:paraId="658597F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003" w:type="dxa"/>
                  <w:tcBorders>
                    <w:top w:val="nil"/>
                    <w:left w:val="single" w:color="000000" w:sz="4" w:space="0"/>
                    <w:bottom w:val="single" w:color="000000" w:sz="4" w:space="0"/>
                    <w:right w:val="single" w:color="000000" w:sz="4" w:space="0"/>
                  </w:tcBorders>
                  <w:vAlign w:val="top"/>
                </w:tcPr>
                <w:p w14:paraId="1D0FAD68">
                  <w:pPr>
                    <w:jc w:val="center"/>
                    <w:rPr>
                      <w:rFonts w:hint="eastAsia" w:eastAsiaTheme="minorEastAsia"/>
                      <w:color w:val="auto"/>
                      <w:lang w:eastAsia="zh-CN"/>
                    </w:rPr>
                  </w:pPr>
                  <w:r>
                    <w:rPr>
                      <w:rFonts w:hint="eastAsia"/>
                      <w:b/>
                      <w:color w:val="auto"/>
                      <w:sz w:val="21"/>
                      <w:lang w:val="en-US" w:eastAsia="zh-CN"/>
                    </w:rPr>
                    <w:t>7</w:t>
                  </w:r>
                </w:p>
              </w:tc>
              <w:tc>
                <w:tcPr>
                  <w:tcW w:w="2466" w:type="dxa"/>
                  <w:tcBorders>
                    <w:top w:val="nil"/>
                    <w:left w:val="single" w:color="000000" w:sz="4" w:space="0"/>
                    <w:bottom w:val="single" w:color="000000" w:sz="4" w:space="0"/>
                    <w:right w:val="single" w:color="000000" w:sz="4" w:space="0"/>
                  </w:tcBorders>
                  <w:vAlign w:val="top"/>
                </w:tcPr>
                <w:p w14:paraId="76A794BD">
                  <w:pPr>
                    <w:jc w:val="center"/>
                    <w:rPr>
                      <w:rFonts w:hint="default" w:eastAsiaTheme="minorEastAsia"/>
                      <w:b/>
                      <w:bCs/>
                      <w:color w:val="auto"/>
                      <w:lang w:val="en-US" w:eastAsia="zh-CN"/>
                    </w:rPr>
                  </w:pPr>
                  <w:r>
                    <w:rPr>
                      <w:rFonts w:hint="eastAsia"/>
                      <w:b/>
                      <w:bCs/>
                      <w:color w:val="auto"/>
                      <w:lang w:val="en-US" w:eastAsia="zh-CN"/>
                    </w:rPr>
                    <w:t>乳腺外科门诊</w:t>
                  </w:r>
                </w:p>
              </w:tc>
              <w:tc>
                <w:tcPr>
                  <w:tcW w:w="1305" w:type="dxa"/>
                  <w:tcBorders>
                    <w:top w:val="nil"/>
                    <w:left w:val="single" w:color="000000" w:sz="4" w:space="0"/>
                    <w:bottom w:val="single" w:color="000000" w:sz="4" w:space="0"/>
                    <w:right w:val="single" w:color="000000" w:sz="4" w:space="0"/>
                  </w:tcBorders>
                  <w:vAlign w:val="top"/>
                </w:tcPr>
                <w:p w14:paraId="5AFEB53F">
                  <w:pPr>
                    <w:jc w:val="center"/>
                    <w:rPr>
                      <w:rFonts w:hint="default" w:eastAsiaTheme="minorEastAsia"/>
                      <w:b/>
                      <w:bCs/>
                      <w:color w:val="auto"/>
                      <w:lang w:val="en-US" w:eastAsia="zh-CN"/>
                    </w:rPr>
                  </w:pPr>
                  <w:r>
                    <w:rPr>
                      <w:rFonts w:hint="eastAsia"/>
                      <w:b/>
                      <w:bCs/>
                      <w:color w:val="auto"/>
                      <w:lang w:val="en-US" w:eastAsia="zh-CN"/>
                    </w:rPr>
                    <w:t>1</w:t>
                  </w:r>
                </w:p>
              </w:tc>
            </w:tr>
            <w:tr w14:paraId="67A4DF5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03" w:type="dxa"/>
                  <w:tcBorders>
                    <w:top w:val="nil"/>
                    <w:left w:val="single" w:color="000000" w:sz="4" w:space="0"/>
                    <w:bottom w:val="single" w:color="000000" w:sz="4" w:space="0"/>
                    <w:right w:val="single" w:color="000000" w:sz="4" w:space="0"/>
                  </w:tcBorders>
                  <w:vAlign w:val="top"/>
                </w:tcPr>
                <w:p w14:paraId="5DF1BC87">
                  <w:pPr>
                    <w:jc w:val="center"/>
                    <w:rPr>
                      <w:rFonts w:hint="eastAsia" w:eastAsiaTheme="minorEastAsia"/>
                      <w:color w:val="auto"/>
                      <w:lang w:eastAsia="zh-CN"/>
                    </w:rPr>
                  </w:pPr>
                  <w:r>
                    <w:rPr>
                      <w:rFonts w:hint="eastAsia"/>
                      <w:b/>
                      <w:color w:val="auto"/>
                      <w:sz w:val="21"/>
                      <w:lang w:val="en-US" w:eastAsia="zh-CN"/>
                    </w:rPr>
                    <w:t>8</w:t>
                  </w:r>
                </w:p>
              </w:tc>
              <w:tc>
                <w:tcPr>
                  <w:tcW w:w="2466" w:type="dxa"/>
                  <w:tcBorders>
                    <w:top w:val="nil"/>
                    <w:left w:val="single" w:color="000000" w:sz="4" w:space="0"/>
                    <w:bottom w:val="single" w:color="000000" w:sz="4" w:space="0"/>
                    <w:right w:val="single" w:color="000000" w:sz="4" w:space="0"/>
                  </w:tcBorders>
                  <w:vAlign w:val="top"/>
                </w:tcPr>
                <w:p w14:paraId="070EF929">
                  <w:pPr>
                    <w:jc w:val="center"/>
                    <w:rPr>
                      <w:rFonts w:hint="default" w:eastAsiaTheme="minorEastAsia"/>
                      <w:b/>
                      <w:bCs/>
                      <w:color w:val="auto"/>
                      <w:lang w:val="en-US" w:eastAsia="zh-CN"/>
                    </w:rPr>
                  </w:pPr>
                  <w:r>
                    <w:rPr>
                      <w:rFonts w:hint="eastAsia"/>
                      <w:b/>
                      <w:bCs/>
                      <w:color w:val="auto"/>
                      <w:lang w:val="en-US" w:eastAsia="zh-CN"/>
                    </w:rPr>
                    <w:t>妇科门诊/人流室</w:t>
                  </w:r>
                </w:p>
              </w:tc>
              <w:tc>
                <w:tcPr>
                  <w:tcW w:w="1305" w:type="dxa"/>
                  <w:tcBorders>
                    <w:top w:val="nil"/>
                    <w:left w:val="single" w:color="000000" w:sz="4" w:space="0"/>
                    <w:bottom w:val="single" w:color="000000" w:sz="4" w:space="0"/>
                    <w:right w:val="single" w:color="000000" w:sz="4" w:space="0"/>
                  </w:tcBorders>
                  <w:vAlign w:val="top"/>
                </w:tcPr>
                <w:p w14:paraId="14853514">
                  <w:pPr>
                    <w:jc w:val="center"/>
                    <w:rPr>
                      <w:rFonts w:hint="default" w:eastAsiaTheme="minorEastAsia"/>
                      <w:b/>
                      <w:bCs/>
                      <w:color w:val="auto"/>
                      <w:lang w:val="en-US" w:eastAsia="zh-CN"/>
                    </w:rPr>
                  </w:pPr>
                  <w:r>
                    <w:rPr>
                      <w:rFonts w:hint="eastAsia"/>
                      <w:b/>
                      <w:bCs/>
                      <w:color w:val="auto"/>
                      <w:lang w:val="en-US" w:eastAsia="zh-CN"/>
                    </w:rPr>
                    <w:t>1</w:t>
                  </w:r>
                </w:p>
              </w:tc>
            </w:tr>
            <w:tr w14:paraId="5E9A65B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03" w:type="dxa"/>
                  <w:tcBorders>
                    <w:top w:val="nil"/>
                    <w:left w:val="single" w:color="000000" w:sz="4" w:space="0"/>
                    <w:bottom w:val="single" w:color="000000" w:sz="4" w:space="0"/>
                    <w:right w:val="single" w:color="000000" w:sz="4" w:space="0"/>
                  </w:tcBorders>
                  <w:vAlign w:val="top"/>
                </w:tcPr>
                <w:p w14:paraId="3A771C6D">
                  <w:pPr>
                    <w:jc w:val="center"/>
                    <w:rPr>
                      <w:rFonts w:hint="eastAsia" w:eastAsiaTheme="minorEastAsia"/>
                      <w:color w:val="auto"/>
                      <w:lang w:eastAsia="zh-CN"/>
                    </w:rPr>
                  </w:pPr>
                  <w:r>
                    <w:rPr>
                      <w:rFonts w:hint="eastAsia"/>
                      <w:b/>
                      <w:color w:val="auto"/>
                      <w:sz w:val="21"/>
                      <w:lang w:val="en-US" w:eastAsia="zh-CN"/>
                    </w:rPr>
                    <w:t>9</w:t>
                  </w:r>
                </w:p>
              </w:tc>
              <w:tc>
                <w:tcPr>
                  <w:tcW w:w="2466" w:type="dxa"/>
                  <w:tcBorders>
                    <w:top w:val="nil"/>
                    <w:left w:val="single" w:color="000000" w:sz="4" w:space="0"/>
                    <w:bottom w:val="single" w:color="000000" w:sz="4" w:space="0"/>
                    <w:right w:val="single" w:color="000000" w:sz="4" w:space="0"/>
                  </w:tcBorders>
                  <w:vAlign w:val="top"/>
                </w:tcPr>
                <w:p w14:paraId="7F4096FE">
                  <w:pPr>
                    <w:jc w:val="center"/>
                    <w:rPr>
                      <w:rFonts w:hint="default" w:eastAsiaTheme="minorEastAsia"/>
                      <w:b/>
                      <w:bCs/>
                      <w:color w:val="auto"/>
                      <w:lang w:val="en-US" w:eastAsia="zh-CN"/>
                    </w:rPr>
                  </w:pPr>
                  <w:r>
                    <w:rPr>
                      <w:rFonts w:hint="eastAsia"/>
                      <w:b/>
                      <w:bCs/>
                      <w:color w:val="auto"/>
                      <w:lang w:val="en-US" w:eastAsia="zh-CN"/>
                    </w:rPr>
                    <w:t>体检中心</w:t>
                  </w:r>
                </w:p>
              </w:tc>
              <w:tc>
                <w:tcPr>
                  <w:tcW w:w="1305" w:type="dxa"/>
                  <w:tcBorders>
                    <w:top w:val="nil"/>
                    <w:left w:val="single" w:color="000000" w:sz="4" w:space="0"/>
                    <w:bottom w:val="single" w:color="000000" w:sz="4" w:space="0"/>
                    <w:right w:val="single" w:color="000000" w:sz="4" w:space="0"/>
                  </w:tcBorders>
                  <w:vAlign w:val="top"/>
                </w:tcPr>
                <w:p w14:paraId="0E160DE6">
                  <w:pPr>
                    <w:jc w:val="center"/>
                    <w:rPr>
                      <w:rFonts w:hint="default" w:eastAsiaTheme="minorEastAsia"/>
                      <w:b/>
                      <w:bCs/>
                      <w:color w:val="auto"/>
                      <w:lang w:val="en-US" w:eastAsia="zh-CN"/>
                    </w:rPr>
                  </w:pPr>
                  <w:r>
                    <w:rPr>
                      <w:rFonts w:hint="eastAsia"/>
                      <w:b/>
                      <w:bCs/>
                      <w:color w:val="auto"/>
                      <w:lang w:val="en-US" w:eastAsia="zh-CN"/>
                    </w:rPr>
                    <w:t>1</w:t>
                  </w:r>
                </w:p>
              </w:tc>
            </w:tr>
            <w:tr w14:paraId="1567334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03" w:type="dxa"/>
                  <w:tcBorders>
                    <w:top w:val="nil"/>
                    <w:left w:val="single" w:color="000000" w:sz="4" w:space="0"/>
                    <w:bottom w:val="single" w:color="000000" w:sz="4" w:space="0"/>
                    <w:right w:val="single" w:color="000000" w:sz="4" w:space="0"/>
                  </w:tcBorders>
                  <w:vAlign w:val="top"/>
                </w:tcPr>
                <w:p w14:paraId="6EE1DE9A">
                  <w:pPr>
                    <w:jc w:val="center"/>
                    <w:rPr>
                      <w:rFonts w:hint="default" w:eastAsiaTheme="minorEastAsia"/>
                      <w:color w:val="auto"/>
                      <w:lang w:val="en-US" w:eastAsia="zh-CN"/>
                    </w:rPr>
                  </w:pPr>
                  <w:r>
                    <w:rPr>
                      <w:rFonts w:hint="eastAsia"/>
                      <w:b/>
                      <w:color w:val="auto"/>
                      <w:sz w:val="21"/>
                      <w:lang w:val="en-US" w:eastAsia="zh-CN"/>
                    </w:rPr>
                    <w:t>10</w:t>
                  </w:r>
                </w:p>
              </w:tc>
              <w:tc>
                <w:tcPr>
                  <w:tcW w:w="2466" w:type="dxa"/>
                  <w:tcBorders>
                    <w:top w:val="nil"/>
                    <w:left w:val="single" w:color="000000" w:sz="4" w:space="0"/>
                    <w:bottom w:val="single" w:color="000000" w:sz="4" w:space="0"/>
                    <w:right w:val="single" w:color="000000" w:sz="4" w:space="0"/>
                  </w:tcBorders>
                  <w:vAlign w:val="top"/>
                </w:tcPr>
                <w:p w14:paraId="1986FCD6">
                  <w:pPr>
                    <w:jc w:val="center"/>
                    <w:rPr>
                      <w:rFonts w:hint="default" w:eastAsiaTheme="minorEastAsia"/>
                      <w:b/>
                      <w:bCs/>
                      <w:color w:val="auto"/>
                      <w:lang w:val="en-US" w:eastAsia="zh-CN"/>
                    </w:rPr>
                  </w:pPr>
                  <w:r>
                    <w:rPr>
                      <w:rFonts w:hint="eastAsia"/>
                      <w:b/>
                      <w:bCs/>
                      <w:color w:val="auto"/>
                      <w:lang w:val="en-US" w:eastAsia="zh-CN"/>
                    </w:rPr>
                    <w:t>产后康复科</w:t>
                  </w:r>
                </w:p>
              </w:tc>
              <w:tc>
                <w:tcPr>
                  <w:tcW w:w="1305" w:type="dxa"/>
                  <w:tcBorders>
                    <w:top w:val="nil"/>
                    <w:left w:val="single" w:color="000000" w:sz="4" w:space="0"/>
                    <w:bottom w:val="single" w:color="000000" w:sz="4" w:space="0"/>
                    <w:right w:val="single" w:color="000000" w:sz="4" w:space="0"/>
                  </w:tcBorders>
                  <w:vAlign w:val="top"/>
                </w:tcPr>
                <w:p w14:paraId="279CD6F4">
                  <w:pPr>
                    <w:jc w:val="center"/>
                    <w:rPr>
                      <w:rFonts w:hint="default" w:eastAsiaTheme="minorEastAsia"/>
                      <w:b/>
                      <w:bCs/>
                      <w:color w:val="auto"/>
                      <w:lang w:val="en-US" w:eastAsia="zh-CN"/>
                    </w:rPr>
                  </w:pPr>
                  <w:r>
                    <w:rPr>
                      <w:rFonts w:hint="eastAsia"/>
                      <w:b/>
                      <w:bCs/>
                      <w:color w:val="auto"/>
                      <w:lang w:val="en-US" w:eastAsia="zh-CN"/>
                    </w:rPr>
                    <w:t>1</w:t>
                  </w:r>
                </w:p>
              </w:tc>
            </w:tr>
            <w:tr w14:paraId="73B2E0A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03" w:type="dxa"/>
                  <w:tcBorders>
                    <w:top w:val="nil"/>
                    <w:left w:val="single" w:color="000000" w:sz="4" w:space="0"/>
                    <w:bottom w:val="single" w:color="000000" w:sz="4" w:space="0"/>
                    <w:right w:val="single" w:color="000000" w:sz="4" w:space="0"/>
                  </w:tcBorders>
                  <w:vAlign w:val="top"/>
                </w:tcPr>
                <w:p w14:paraId="1FA69128">
                  <w:pPr>
                    <w:jc w:val="center"/>
                    <w:rPr>
                      <w:rFonts w:hint="default" w:eastAsiaTheme="minorEastAsia"/>
                      <w:color w:val="auto"/>
                      <w:lang w:val="en-US" w:eastAsia="zh-CN"/>
                    </w:rPr>
                  </w:pPr>
                  <w:r>
                    <w:rPr>
                      <w:rFonts w:hint="eastAsia"/>
                      <w:b/>
                      <w:color w:val="auto"/>
                      <w:sz w:val="21"/>
                      <w:lang w:val="en-US" w:eastAsia="zh-CN"/>
                    </w:rPr>
                    <w:t>11</w:t>
                  </w:r>
                </w:p>
              </w:tc>
              <w:tc>
                <w:tcPr>
                  <w:tcW w:w="2466" w:type="dxa"/>
                  <w:tcBorders>
                    <w:top w:val="nil"/>
                    <w:left w:val="single" w:color="000000" w:sz="4" w:space="0"/>
                    <w:bottom w:val="single" w:color="000000" w:sz="4" w:space="0"/>
                    <w:right w:val="single" w:color="000000" w:sz="4" w:space="0"/>
                  </w:tcBorders>
                  <w:vAlign w:val="top"/>
                </w:tcPr>
                <w:p w14:paraId="1077E5BB">
                  <w:pPr>
                    <w:jc w:val="center"/>
                    <w:rPr>
                      <w:rFonts w:hint="default" w:eastAsiaTheme="minorEastAsia"/>
                      <w:b/>
                      <w:bCs/>
                      <w:color w:val="auto"/>
                      <w:lang w:val="en-US" w:eastAsia="zh-CN"/>
                    </w:rPr>
                  </w:pPr>
                  <w:r>
                    <w:rPr>
                      <w:rFonts w:hint="eastAsia"/>
                      <w:b/>
                      <w:bCs/>
                      <w:color w:val="auto"/>
                      <w:lang w:val="en-US" w:eastAsia="zh-CN"/>
                    </w:rPr>
                    <w:t>产前诊断中心</w:t>
                  </w:r>
                </w:p>
              </w:tc>
              <w:tc>
                <w:tcPr>
                  <w:tcW w:w="1305" w:type="dxa"/>
                  <w:tcBorders>
                    <w:top w:val="nil"/>
                    <w:left w:val="single" w:color="000000" w:sz="4" w:space="0"/>
                    <w:bottom w:val="single" w:color="000000" w:sz="4" w:space="0"/>
                    <w:right w:val="single" w:color="000000" w:sz="4" w:space="0"/>
                  </w:tcBorders>
                  <w:vAlign w:val="top"/>
                </w:tcPr>
                <w:p w14:paraId="14BE4163">
                  <w:pPr>
                    <w:jc w:val="center"/>
                    <w:rPr>
                      <w:rFonts w:hint="default" w:eastAsiaTheme="minorEastAsia"/>
                      <w:b/>
                      <w:bCs/>
                      <w:color w:val="auto"/>
                      <w:lang w:val="en-US" w:eastAsia="zh-CN"/>
                    </w:rPr>
                  </w:pPr>
                  <w:r>
                    <w:rPr>
                      <w:rFonts w:hint="eastAsia"/>
                      <w:b/>
                      <w:bCs/>
                      <w:color w:val="auto"/>
                      <w:lang w:val="en-US" w:eastAsia="zh-CN"/>
                    </w:rPr>
                    <w:t>1</w:t>
                  </w:r>
                </w:p>
              </w:tc>
            </w:tr>
            <w:tr w14:paraId="1AE08EB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03" w:type="dxa"/>
                  <w:tcBorders>
                    <w:top w:val="nil"/>
                    <w:left w:val="single" w:color="000000" w:sz="4" w:space="0"/>
                    <w:bottom w:val="single" w:color="000000" w:sz="4" w:space="0"/>
                    <w:right w:val="single" w:color="000000" w:sz="4" w:space="0"/>
                  </w:tcBorders>
                  <w:vAlign w:val="top"/>
                </w:tcPr>
                <w:p w14:paraId="27136B60">
                  <w:pPr>
                    <w:jc w:val="center"/>
                    <w:rPr>
                      <w:rFonts w:hint="default" w:eastAsiaTheme="minorEastAsia"/>
                      <w:color w:val="auto"/>
                      <w:lang w:val="en-US" w:eastAsia="zh-CN"/>
                    </w:rPr>
                  </w:pPr>
                  <w:r>
                    <w:rPr>
                      <w:rFonts w:hint="eastAsia"/>
                      <w:b/>
                      <w:color w:val="auto"/>
                      <w:sz w:val="21"/>
                      <w:lang w:val="en-US" w:eastAsia="zh-CN"/>
                    </w:rPr>
                    <w:t>12</w:t>
                  </w:r>
                </w:p>
              </w:tc>
              <w:tc>
                <w:tcPr>
                  <w:tcW w:w="2466" w:type="dxa"/>
                  <w:tcBorders>
                    <w:top w:val="nil"/>
                    <w:left w:val="single" w:color="000000" w:sz="4" w:space="0"/>
                    <w:bottom w:val="single" w:color="000000" w:sz="4" w:space="0"/>
                    <w:right w:val="single" w:color="000000" w:sz="4" w:space="0"/>
                  </w:tcBorders>
                  <w:vAlign w:val="top"/>
                </w:tcPr>
                <w:p w14:paraId="73E072CF">
                  <w:pPr>
                    <w:jc w:val="center"/>
                    <w:rPr>
                      <w:rFonts w:hint="default" w:eastAsiaTheme="minorEastAsia"/>
                      <w:b/>
                      <w:bCs/>
                      <w:color w:val="auto"/>
                      <w:lang w:val="en-US" w:eastAsia="zh-CN"/>
                    </w:rPr>
                  </w:pPr>
                  <w:r>
                    <w:rPr>
                      <w:rFonts w:hint="eastAsia"/>
                      <w:b/>
                      <w:bCs/>
                      <w:color w:val="auto"/>
                      <w:lang w:val="en-US" w:eastAsia="zh-CN"/>
                    </w:rPr>
                    <w:t>产科门诊</w:t>
                  </w:r>
                </w:p>
              </w:tc>
              <w:tc>
                <w:tcPr>
                  <w:tcW w:w="1305" w:type="dxa"/>
                  <w:tcBorders>
                    <w:top w:val="nil"/>
                    <w:left w:val="single" w:color="000000" w:sz="4" w:space="0"/>
                    <w:bottom w:val="single" w:color="000000" w:sz="4" w:space="0"/>
                    <w:right w:val="single" w:color="000000" w:sz="4" w:space="0"/>
                  </w:tcBorders>
                  <w:vAlign w:val="top"/>
                </w:tcPr>
                <w:p w14:paraId="1FE67FA5">
                  <w:pPr>
                    <w:jc w:val="center"/>
                    <w:rPr>
                      <w:rFonts w:hint="default" w:eastAsiaTheme="minorEastAsia"/>
                      <w:b/>
                      <w:bCs/>
                      <w:color w:val="auto"/>
                      <w:lang w:val="en-US" w:eastAsia="zh-CN"/>
                    </w:rPr>
                  </w:pPr>
                  <w:r>
                    <w:rPr>
                      <w:rFonts w:hint="eastAsia"/>
                      <w:b/>
                      <w:bCs/>
                      <w:color w:val="auto"/>
                      <w:lang w:val="en-US" w:eastAsia="zh-CN"/>
                    </w:rPr>
                    <w:t>3</w:t>
                  </w:r>
                </w:p>
              </w:tc>
            </w:tr>
            <w:tr w14:paraId="5F491EA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03" w:type="dxa"/>
                  <w:tcBorders>
                    <w:top w:val="nil"/>
                    <w:left w:val="single" w:color="000000" w:sz="4" w:space="0"/>
                    <w:bottom w:val="single" w:color="000000" w:sz="4" w:space="0"/>
                    <w:right w:val="single" w:color="000000" w:sz="4" w:space="0"/>
                  </w:tcBorders>
                  <w:vAlign w:val="top"/>
                </w:tcPr>
                <w:p w14:paraId="0B32DB84">
                  <w:pPr>
                    <w:jc w:val="center"/>
                    <w:rPr>
                      <w:rFonts w:hint="default" w:eastAsiaTheme="minorEastAsia"/>
                      <w:color w:val="auto"/>
                      <w:lang w:val="en-US" w:eastAsia="zh-CN"/>
                    </w:rPr>
                  </w:pPr>
                  <w:r>
                    <w:rPr>
                      <w:rFonts w:hint="eastAsia"/>
                      <w:b/>
                      <w:color w:val="auto"/>
                      <w:sz w:val="21"/>
                      <w:lang w:val="en-US" w:eastAsia="zh-CN"/>
                    </w:rPr>
                    <w:t>13</w:t>
                  </w:r>
                </w:p>
              </w:tc>
              <w:tc>
                <w:tcPr>
                  <w:tcW w:w="2466" w:type="dxa"/>
                  <w:tcBorders>
                    <w:top w:val="nil"/>
                    <w:left w:val="single" w:color="000000" w:sz="4" w:space="0"/>
                    <w:bottom w:val="single" w:color="000000" w:sz="4" w:space="0"/>
                    <w:right w:val="single" w:color="000000" w:sz="4" w:space="0"/>
                  </w:tcBorders>
                  <w:vAlign w:val="top"/>
                </w:tcPr>
                <w:p w14:paraId="754ACDAA">
                  <w:pPr>
                    <w:jc w:val="center"/>
                    <w:rPr>
                      <w:rFonts w:hint="default" w:eastAsiaTheme="minorEastAsia"/>
                      <w:b/>
                      <w:bCs/>
                      <w:color w:val="auto"/>
                      <w:lang w:val="en-US" w:eastAsia="zh-CN"/>
                    </w:rPr>
                  </w:pPr>
                  <w:r>
                    <w:rPr>
                      <w:rFonts w:hint="eastAsia"/>
                      <w:b/>
                      <w:bCs/>
                      <w:color w:val="auto"/>
                      <w:lang w:val="en-US" w:eastAsia="zh-CN"/>
                    </w:rPr>
                    <w:t>生殖健康科</w:t>
                  </w:r>
                </w:p>
              </w:tc>
              <w:tc>
                <w:tcPr>
                  <w:tcW w:w="1305" w:type="dxa"/>
                  <w:tcBorders>
                    <w:top w:val="nil"/>
                    <w:left w:val="single" w:color="000000" w:sz="4" w:space="0"/>
                    <w:bottom w:val="single" w:color="000000" w:sz="4" w:space="0"/>
                    <w:right w:val="single" w:color="000000" w:sz="4" w:space="0"/>
                  </w:tcBorders>
                  <w:vAlign w:val="top"/>
                </w:tcPr>
                <w:p w14:paraId="1A416D93">
                  <w:pPr>
                    <w:jc w:val="center"/>
                    <w:rPr>
                      <w:rFonts w:hint="default" w:eastAsiaTheme="minorEastAsia"/>
                      <w:b/>
                      <w:bCs/>
                      <w:color w:val="auto"/>
                      <w:lang w:val="en-US" w:eastAsia="zh-CN"/>
                    </w:rPr>
                  </w:pPr>
                  <w:r>
                    <w:rPr>
                      <w:rFonts w:hint="eastAsia"/>
                      <w:b/>
                      <w:bCs/>
                      <w:color w:val="auto"/>
                      <w:lang w:val="en-US" w:eastAsia="zh-CN"/>
                    </w:rPr>
                    <w:t>1</w:t>
                  </w:r>
                </w:p>
              </w:tc>
            </w:tr>
            <w:tr w14:paraId="124C48E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03" w:type="dxa"/>
                  <w:tcBorders>
                    <w:top w:val="nil"/>
                    <w:left w:val="single" w:color="000000" w:sz="4" w:space="0"/>
                    <w:bottom w:val="single" w:color="000000" w:sz="4" w:space="0"/>
                    <w:right w:val="single" w:color="000000" w:sz="4" w:space="0"/>
                  </w:tcBorders>
                  <w:vAlign w:val="top"/>
                </w:tcPr>
                <w:p w14:paraId="43E5072C">
                  <w:pPr>
                    <w:jc w:val="center"/>
                    <w:rPr>
                      <w:rFonts w:hint="default" w:eastAsiaTheme="minorEastAsia"/>
                      <w:color w:val="auto"/>
                      <w:lang w:val="en-US" w:eastAsia="zh-CN"/>
                    </w:rPr>
                  </w:pPr>
                  <w:r>
                    <w:rPr>
                      <w:rFonts w:hint="eastAsia"/>
                      <w:b/>
                      <w:color w:val="auto"/>
                      <w:sz w:val="21"/>
                      <w:lang w:val="en-US" w:eastAsia="zh-CN"/>
                    </w:rPr>
                    <w:t>14</w:t>
                  </w:r>
                </w:p>
              </w:tc>
              <w:tc>
                <w:tcPr>
                  <w:tcW w:w="2466" w:type="dxa"/>
                  <w:tcBorders>
                    <w:top w:val="nil"/>
                    <w:left w:val="single" w:color="000000" w:sz="4" w:space="0"/>
                    <w:bottom w:val="single" w:color="000000" w:sz="4" w:space="0"/>
                    <w:right w:val="single" w:color="000000" w:sz="4" w:space="0"/>
                  </w:tcBorders>
                  <w:vAlign w:val="top"/>
                </w:tcPr>
                <w:p w14:paraId="7B0C1C0D">
                  <w:pPr>
                    <w:jc w:val="center"/>
                    <w:rPr>
                      <w:rFonts w:hint="default" w:eastAsiaTheme="minorEastAsia"/>
                      <w:b/>
                      <w:bCs/>
                      <w:color w:val="auto"/>
                      <w:lang w:val="en-US" w:eastAsia="zh-CN"/>
                    </w:rPr>
                  </w:pPr>
                  <w:r>
                    <w:rPr>
                      <w:rFonts w:hint="eastAsia"/>
                      <w:b/>
                      <w:bCs/>
                      <w:color w:val="auto"/>
                      <w:lang w:val="en-US" w:eastAsia="zh-CN"/>
                    </w:rPr>
                    <w:t>超声影像科</w:t>
                  </w:r>
                </w:p>
              </w:tc>
              <w:tc>
                <w:tcPr>
                  <w:tcW w:w="1305" w:type="dxa"/>
                  <w:tcBorders>
                    <w:top w:val="nil"/>
                    <w:left w:val="single" w:color="000000" w:sz="4" w:space="0"/>
                    <w:bottom w:val="single" w:color="000000" w:sz="4" w:space="0"/>
                    <w:right w:val="single" w:color="000000" w:sz="4" w:space="0"/>
                  </w:tcBorders>
                  <w:vAlign w:val="top"/>
                </w:tcPr>
                <w:p w14:paraId="0A80C072">
                  <w:pPr>
                    <w:jc w:val="center"/>
                    <w:rPr>
                      <w:rFonts w:hint="default" w:eastAsiaTheme="minorEastAsia"/>
                      <w:b/>
                      <w:bCs/>
                      <w:color w:val="auto"/>
                      <w:lang w:val="en-US" w:eastAsia="zh-CN"/>
                    </w:rPr>
                  </w:pPr>
                  <w:r>
                    <w:rPr>
                      <w:rFonts w:hint="eastAsia"/>
                      <w:b/>
                      <w:bCs/>
                      <w:color w:val="auto"/>
                      <w:lang w:val="en-US" w:eastAsia="zh-CN"/>
                    </w:rPr>
                    <w:t>1</w:t>
                  </w:r>
                </w:p>
              </w:tc>
            </w:tr>
            <w:tr w14:paraId="7CA8685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03" w:type="dxa"/>
                  <w:tcBorders>
                    <w:top w:val="nil"/>
                    <w:left w:val="single" w:color="000000" w:sz="4" w:space="0"/>
                    <w:bottom w:val="single" w:color="000000" w:sz="4" w:space="0"/>
                    <w:right w:val="single" w:color="000000" w:sz="4" w:space="0"/>
                  </w:tcBorders>
                  <w:vAlign w:val="top"/>
                </w:tcPr>
                <w:p w14:paraId="692BB747">
                  <w:pPr>
                    <w:jc w:val="center"/>
                    <w:rPr>
                      <w:rFonts w:hint="default" w:eastAsiaTheme="minorEastAsia"/>
                      <w:color w:val="auto"/>
                      <w:lang w:val="en-US" w:eastAsia="zh-CN"/>
                    </w:rPr>
                  </w:pPr>
                  <w:r>
                    <w:rPr>
                      <w:rFonts w:hint="eastAsia"/>
                      <w:b/>
                      <w:color w:val="auto"/>
                      <w:sz w:val="21"/>
                      <w:lang w:val="en-US" w:eastAsia="zh-CN"/>
                    </w:rPr>
                    <w:t>15</w:t>
                  </w:r>
                </w:p>
              </w:tc>
              <w:tc>
                <w:tcPr>
                  <w:tcW w:w="2466" w:type="dxa"/>
                  <w:tcBorders>
                    <w:top w:val="nil"/>
                    <w:left w:val="single" w:color="000000" w:sz="4" w:space="0"/>
                    <w:bottom w:val="single" w:color="000000" w:sz="4" w:space="0"/>
                    <w:right w:val="single" w:color="000000" w:sz="4" w:space="0"/>
                  </w:tcBorders>
                  <w:vAlign w:val="top"/>
                </w:tcPr>
                <w:p w14:paraId="1E72F4DE">
                  <w:pPr>
                    <w:jc w:val="center"/>
                    <w:rPr>
                      <w:rFonts w:hint="default" w:eastAsiaTheme="minorEastAsia"/>
                      <w:b/>
                      <w:bCs/>
                      <w:color w:val="auto"/>
                      <w:lang w:val="en-US" w:eastAsia="zh-CN"/>
                    </w:rPr>
                  </w:pPr>
                  <w:r>
                    <w:rPr>
                      <w:rFonts w:hint="eastAsia"/>
                      <w:b/>
                      <w:bCs/>
                      <w:color w:val="auto"/>
                      <w:lang w:val="en-US" w:eastAsia="zh-CN"/>
                    </w:rPr>
                    <w:t>急诊科</w:t>
                  </w:r>
                </w:p>
              </w:tc>
              <w:tc>
                <w:tcPr>
                  <w:tcW w:w="1305" w:type="dxa"/>
                  <w:tcBorders>
                    <w:top w:val="nil"/>
                    <w:left w:val="single" w:color="000000" w:sz="4" w:space="0"/>
                    <w:bottom w:val="single" w:color="000000" w:sz="4" w:space="0"/>
                    <w:right w:val="single" w:color="000000" w:sz="4" w:space="0"/>
                  </w:tcBorders>
                  <w:vAlign w:val="top"/>
                </w:tcPr>
                <w:p w14:paraId="2BC823EC">
                  <w:pPr>
                    <w:jc w:val="center"/>
                    <w:rPr>
                      <w:rFonts w:hint="default" w:eastAsiaTheme="minorEastAsia"/>
                      <w:b/>
                      <w:bCs/>
                      <w:color w:val="auto"/>
                      <w:lang w:val="en-US" w:eastAsia="zh-CN"/>
                    </w:rPr>
                  </w:pPr>
                  <w:r>
                    <w:rPr>
                      <w:rFonts w:hint="eastAsia"/>
                      <w:b/>
                      <w:bCs/>
                      <w:color w:val="auto"/>
                      <w:lang w:val="en-US" w:eastAsia="zh-CN"/>
                    </w:rPr>
                    <w:t>2</w:t>
                  </w:r>
                </w:p>
              </w:tc>
            </w:tr>
            <w:tr w14:paraId="0F746B1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03" w:type="dxa"/>
                  <w:tcBorders>
                    <w:top w:val="nil"/>
                    <w:left w:val="single" w:color="000000" w:sz="4" w:space="0"/>
                    <w:bottom w:val="single" w:color="000000" w:sz="4" w:space="0"/>
                    <w:right w:val="single" w:color="000000" w:sz="4" w:space="0"/>
                  </w:tcBorders>
                  <w:vAlign w:val="top"/>
                </w:tcPr>
                <w:p w14:paraId="4CC03537">
                  <w:pPr>
                    <w:jc w:val="center"/>
                    <w:rPr>
                      <w:rFonts w:hint="default" w:eastAsiaTheme="minorEastAsia"/>
                      <w:color w:val="auto"/>
                      <w:lang w:val="en-US" w:eastAsia="zh-CN"/>
                    </w:rPr>
                  </w:pPr>
                  <w:r>
                    <w:rPr>
                      <w:rFonts w:hint="eastAsia"/>
                      <w:b/>
                      <w:color w:val="auto"/>
                      <w:sz w:val="21"/>
                      <w:lang w:val="en-US" w:eastAsia="zh-CN"/>
                    </w:rPr>
                    <w:t>16</w:t>
                  </w:r>
                </w:p>
              </w:tc>
              <w:tc>
                <w:tcPr>
                  <w:tcW w:w="2466" w:type="dxa"/>
                  <w:tcBorders>
                    <w:top w:val="nil"/>
                    <w:left w:val="single" w:color="000000" w:sz="4" w:space="0"/>
                    <w:bottom w:val="single" w:color="000000" w:sz="4" w:space="0"/>
                    <w:right w:val="single" w:color="000000" w:sz="4" w:space="0"/>
                  </w:tcBorders>
                  <w:vAlign w:val="top"/>
                </w:tcPr>
                <w:p w14:paraId="0F86C23A">
                  <w:pPr>
                    <w:jc w:val="center"/>
                    <w:rPr>
                      <w:rFonts w:hint="default" w:eastAsiaTheme="minorEastAsia"/>
                      <w:b/>
                      <w:bCs/>
                      <w:color w:val="auto"/>
                      <w:lang w:val="en-US" w:eastAsia="zh-CN"/>
                    </w:rPr>
                  </w:pPr>
                  <w:r>
                    <w:rPr>
                      <w:rFonts w:hint="eastAsia"/>
                      <w:b/>
                      <w:bCs/>
                      <w:color w:val="auto"/>
                      <w:lang w:val="en-US" w:eastAsia="zh-CN"/>
                    </w:rPr>
                    <w:t>药剂科</w:t>
                  </w:r>
                </w:p>
              </w:tc>
              <w:tc>
                <w:tcPr>
                  <w:tcW w:w="1305" w:type="dxa"/>
                  <w:tcBorders>
                    <w:top w:val="nil"/>
                    <w:left w:val="single" w:color="000000" w:sz="4" w:space="0"/>
                    <w:bottom w:val="single" w:color="000000" w:sz="4" w:space="0"/>
                    <w:right w:val="single" w:color="000000" w:sz="4" w:space="0"/>
                  </w:tcBorders>
                  <w:vAlign w:val="top"/>
                </w:tcPr>
                <w:p w14:paraId="6281A113">
                  <w:pPr>
                    <w:jc w:val="center"/>
                    <w:rPr>
                      <w:rFonts w:hint="default" w:eastAsiaTheme="minorEastAsia"/>
                      <w:b/>
                      <w:bCs/>
                      <w:color w:val="auto"/>
                      <w:lang w:val="en-US" w:eastAsia="zh-CN"/>
                    </w:rPr>
                  </w:pPr>
                  <w:r>
                    <w:rPr>
                      <w:rFonts w:hint="eastAsia"/>
                      <w:b/>
                      <w:bCs/>
                      <w:color w:val="auto"/>
                      <w:lang w:val="en-US" w:eastAsia="zh-CN"/>
                    </w:rPr>
                    <w:t>2</w:t>
                  </w:r>
                </w:p>
              </w:tc>
            </w:tr>
            <w:tr w14:paraId="6218DFF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03" w:type="dxa"/>
                  <w:tcBorders>
                    <w:top w:val="nil"/>
                    <w:left w:val="single" w:color="000000" w:sz="4" w:space="0"/>
                    <w:bottom w:val="single" w:color="000000" w:sz="4" w:space="0"/>
                    <w:right w:val="single" w:color="000000" w:sz="4" w:space="0"/>
                  </w:tcBorders>
                  <w:vAlign w:val="top"/>
                </w:tcPr>
                <w:p w14:paraId="3F75829E">
                  <w:pPr>
                    <w:jc w:val="center"/>
                    <w:rPr>
                      <w:rFonts w:hint="default" w:eastAsiaTheme="minorEastAsia"/>
                      <w:color w:val="auto"/>
                      <w:lang w:val="en-US" w:eastAsia="zh-CN"/>
                    </w:rPr>
                  </w:pPr>
                  <w:r>
                    <w:rPr>
                      <w:rFonts w:hint="eastAsia"/>
                      <w:b/>
                      <w:color w:val="auto"/>
                      <w:sz w:val="21"/>
                      <w:lang w:val="en-US" w:eastAsia="zh-CN"/>
                    </w:rPr>
                    <w:t>17</w:t>
                  </w:r>
                </w:p>
              </w:tc>
              <w:tc>
                <w:tcPr>
                  <w:tcW w:w="2466" w:type="dxa"/>
                  <w:tcBorders>
                    <w:top w:val="nil"/>
                    <w:left w:val="single" w:color="000000" w:sz="4" w:space="0"/>
                    <w:bottom w:val="single" w:color="000000" w:sz="4" w:space="0"/>
                    <w:right w:val="single" w:color="000000" w:sz="4" w:space="0"/>
                  </w:tcBorders>
                  <w:vAlign w:val="top"/>
                </w:tcPr>
                <w:p w14:paraId="7B8C0ED8">
                  <w:pPr>
                    <w:jc w:val="center"/>
                    <w:rPr>
                      <w:rFonts w:hint="default" w:eastAsiaTheme="minorEastAsia"/>
                      <w:b/>
                      <w:bCs/>
                      <w:color w:val="auto"/>
                      <w:lang w:val="en-US" w:eastAsia="zh-CN"/>
                    </w:rPr>
                  </w:pPr>
                  <w:r>
                    <w:rPr>
                      <w:rFonts w:hint="eastAsia"/>
                      <w:b/>
                      <w:bCs/>
                      <w:color w:val="auto"/>
                      <w:lang w:val="en-US" w:eastAsia="zh-CN"/>
                    </w:rPr>
                    <w:t>放射科</w:t>
                  </w:r>
                </w:p>
              </w:tc>
              <w:tc>
                <w:tcPr>
                  <w:tcW w:w="1305" w:type="dxa"/>
                  <w:tcBorders>
                    <w:top w:val="nil"/>
                    <w:left w:val="single" w:color="000000" w:sz="4" w:space="0"/>
                    <w:bottom w:val="single" w:color="000000" w:sz="4" w:space="0"/>
                    <w:right w:val="single" w:color="000000" w:sz="4" w:space="0"/>
                  </w:tcBorders>
                  <w:vAlign w:val="top"/>
                </w:tcPr>
                <w:p w14:paraId="0616CBFE">
                  <w:pPr>
                    <w:jc w:val="center"/>
                    <w:rPr>
                      <w:rFonts w:hint="default" w:eastAsiaTheme="minorEastAsia"/>
                      <w:b/>
                      <w:bCs/>
                      <w:color w:val="auto"/>
                      <w:lang w:val="en-US" w:eastAsia="zh-CN"/>
                    </w:rPr>
                  </w:pPr>
                  <w:r>
                    <w:rPr>
                      <w:rFonts w:hint="eastAsia"/>
                      <w:b/>
                      <w:bCs/>
                      <w:color w:val="auto"/>
                      <w:lang w:val="en-US" w:eastAsia="zh-CN"/>
                    </w:rPr>
                    <w:t>1</w:t>
                  </w:r>
                </w:p>
              </w:tc>
            </w:tr>
            <w:tr w14:paraId="1BB9A13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003" w:type="dxa"/>
                  <w:tcBorders>
                    <w:top w:val="nil"/>
                    <w:left w:val="single" w:color="000000" w:sz="4" w:space="0"/>
                    <w:bottom w:val="single" w:color="000000" w:sz="4" w:space="0"/>
                    <w:right w:val="single" w:color="000000" w:sz="4" w:space="0"/>
                  </w:tcBorders>
                  <w:vAlign w:val="top"/>
                </w:tcPr>
                <w:p w14:paraId="3BE5C1AD">
                  <w:pPr>
                    <w:jc w:val="center"/>
                    <w:rPr>
                      <w:rFonts w:hint="default" w:eastAsiaTheme="minorEastAsia"/>
                      <w:color w:val="auto"/>
                      <w:lang w:val="en-US" w:eastAsia="zh-CN"/>
                    </w:rPr>
                  </w:pPr>
                  <w:r>
                    <w:rPr>
                      <w:rFonts w:hint="eastAsia"/>
                      <w:b/>
                      <w:color w:val="auto"/>
                      <w:sz w:val="21"/>
                      <w:lang w:val="en-US" w:eastAsia="zh-CN"/>
                    </w:rPr>
                    <w:t>18</w:t>
                  </w:r>
                </w:p>
              </w:tc>
              <w:tc>
                <w:tcPr>
                  <w:tcW w:w="2466" w:type="dxa"/>
                  <w:tcBorders>
                    <w:top w:val="nil"/>
                    <w:left w:val="single" w:color="000000" w:sz="4" w:space="0"/>
                    <w:bottom w:val="single" w:color="000000" w:sz="4" w:space="0"/>
                    <w:right w:val="single" w:color="000000" w:sz="4" w:space="0"/>
                  </w:tcBorders>
                  <w:vAlign w:val="top"/>
                </w:tcPr>
                <w:p w14:paraId="5E362298">
                  <w:pPr>
                    <w:jc w:val="center"/>
                    <w:rPr>
                      <w:rFonts w:hint="default" w:eastAsiaTheme="minorEastAsia"/>
                      <w:b/>
                      <w:bCs/>
                      <w:color w:val="auto"/>
                      <w:lang w:val="en-US" w:eastAsia="zh-CN"/>
                    </w:rPr>
                  </w:pPr>
                  <w:r>
                    <w:rPr>
                      <w:rFonts w:hint="eastAsia"/>
                      <w:b/>
                      <w:bCs/>
                      <w:color w:val="auto"/>
                      <w:lang w:val="en-US" w:eastAsia="zh-CN"/>
                    </w:rPr>
                    <w:t>儿童康复科</w:t>
                  </w:r>
                </w:p>
              </w:tc>
              <w:tc>
                <w:tcPr>
                  <w:tcW w:w="1305" w:type="dxa"/>
                  <w:tcBorders>
                    <w:top w:val="nil"/>
                    <w:left w:val="single" w:color="000000" w:sz="4" w:space="0"/>
                    <w:bottom w:val="single" w:color="000000" w:sz="4" w:space="0"/>
                    <w:right w:val="single" w:color="000000" w:sz="4" w:space="0"/>
                  </w:tcBorders>
                  <w:vAlign w:val="top"/>
                </w:tcPr>
                <w:p w14:paraId="2AC2469B">
                  <w:pPr>
                    <w:jc w:val="center"/>
                    <w:rPr>
                      <w:rFonts w:hint="default" w:eastAsiaTheme="minorEastAsia"/>
                      <w:b/>
                      <w:bCs/>
                      <w:color w:val="auto"/>
                      <w:lang w:val="en-US" w:eastAsia="zh-CN"/>
                    </w:rPr>
                  </w:pPr>
                  <w:r>
                    <w:rPr>
                      <w:rFonts w:hint="eastAsia"/>
                      <w:b/>
                      <w:bCs/>
                      <w:color w:val="auto"/>
                      <w:lang w:val="en-US" w:eastAsia="zh-CN"/>
                    </w:rPr>
                    <w:t>5</w:t>
                  </w:r>
                </w:p>
              </w:tc>
            </w:tr>
            <w:tr w14:paraId="6AADCB1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03" w:type="dxa"/>
                  <w:tcBorders>
                    <w:top w:val="nil"/>
                    <w:left w:val="single" w:color="000000" w:sz="4" w:space="0"/>
                    <w:bottom w:val="single" w:color="000000" w:sz="4" w:space="0"/>
                    <w:right w:val="single" w:color="000000" w:sz="4" w:space="0"/>
                  </w:tcBorders>
                </w:tcPr>
                <w:p w14:paraId="09EE5A63">
                  <w:pPr>
                    <w:jc w:val="center"/>
                    <w:rPr>
                      <w:rFonts w:hint="default" w:eastAsiaTheme="minorEastAsia"/>
                      <w:color w:val="auto"/>
                      <w:lang w:val="en-US" w:eastAsia="zh-CN"/>
                    </w:rPr>
                  </w:pPr>
                  <w:r>
                    <w:rPr>
                      <w:rFonts w:hint="eastAsia"/>
                      <w:color w:val="auto"/>
                      <w:lang w:val="en-US" w:eastAsia="zh-CN"/>
                    </w:rPr>
                    <w:t>19</w:t>
                  </w:r>
                </w:p>
              </w:tc>
              <w:tc>
                <w:tcPr>
                  <w:tcW w:w="2466" w:type="dxa"/>
                  <w:tcBorders>
                    <w:top w:val="nil"/>
                    <w:left w:val="single" w:color="000000" w:sz="4" w:space="0"/>
                    <w:bottom w:val="single" w:color="000000" w:sz="4" w:space="0"/>
                    <w:right w:val="single" w:color="000000" w:sz="4" w:space="0"/>
                  </w:tcBorders>
                  <w:vAlign w:val="top"/>
                </w:tcPr>
                <w:p w14:paraId="2A30ECF5">
                  <w:pPr>
                    <w:jc w:val="center"/>
                    <w:rPr>
                      <w:rFonts w:hint="default" w:eastAsiaTheme="minorEastAsia"/>
                      <w:b/>
                      <w:bCs/>
                      <w:color w:val="auto"/>
                      <w:lang w:val="en-US" w:eastAsia="zh-CN"/>
                    </w:rPr>
                  </w:pPr>
                  <w:r>
                    <w:rPr>
                      <w:rFonts w:hint="eastAsia"/>
                      <w:b/>
                      <w:bCs/>
                      <w:color w:val="auto"/>
                      <w:lang w:val="en-US" w:eastAsia="zh-CN"/>
                    </w:rPr>
                    <w:t>乳腺外科病区</w:t>
                  </w:r>
                </w:p>
              </w:tc>
              <w:tc>
                <w:tcPr>
                  <w:tcW w:w="1305" w:type="dxa"/>
                  <w:tcBorders>
                    <w:top w:val="nil"/>
                    <w:left w:val="single" w:color="000000" w:sz="4" w:space="0"/>
                    <w:bottom w:val="single" w:color="000000" w:sz="4" w:space="0"/>
                    <w:right w:val="single" w:color="000000" w:sz="4" w:space="0"/>
                  </w:tcBorders>
                  <w:vAlign w:val="top"/>
                </w:tcPr>
                <w:p w14:paraId="1F513F20">
                  <w:pPr>
                    <w:jc w:val="center"/>
                    <w:rPr>
                      <w:rFonts w:hint="default" w:eastAsiaTheme="minorEastAsia"/>
                      <w:b/>
                      <w:bCs/>
                      <w:color w:val="auto"/>
                      <w:lang w:val="en-US" w:eastAsia="zh-CN"/>
                    </w:rPr>
                  </w:pPr>
                  <w:r>
                    <w:rPr>
                      <w:rFonts w:hint="eastAsia"/>
                      <w:b/>
                      <w:bCs/>
                      <w:color w:val="auto"/>
                      <w:lang w:val="en-US" w:eastAsia="zh-CN"/>
                    </w:rPr>
                    <w:t>2</w:t>
                  </w:r>
                </w:p>
              </w:tc>
            </w:tr>
            <w:tr w14:paraId="38FA010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03" w:type="dxa"/>
                  <w:tcBorders>
                    <w:top w:val="nil"/>
                    <w:left w:val="single" w:color="000000" w:sz="4" w:space="0"/>
                    <w:bottom w:val="single" w:color="000000" w:sz="4" w:space="0"/>
                    <w:right w:val="single" w:color="000000" w:sz="4" w:space="0"/>
                  </w:tcBorders>
                  <w:vAlign w:val="top"/>
                </w:tcPr>
                <w:p w14:paraId="1C4CAC35">
                  <w:pPr>
                    <w:jc w:val="center"/>
                    <w:rPr>
                      <w:rFonts w:hint="default" w:eastAsiaTheme="minorEastAsia"/>
                      <w:color w:val="auto"/>
                      <w:lang w:val="en-US" w:eastAsia="zh-CN"/>
                    </w:rPr>
                  </w:pPr>
                  <w:r>
                    <w:rPr>
                      <w:rFonts w:hint="eastAsia"/>
                      <w:b/>
                      <w:color w:val="auto"/>
                      <w:sz w:val="21"/>
                      <w:lang w:val="en-US" w:eastAsia="zh-CN"/>
                    </w:rPr>
                    <w:t>20</w:t>
                  </w:r>
                </w:p>
              </w:tc>
              <w:tc>
                <w:tcPr>
                  <w:tcW w:w="2466" w:type="dxa"/>
                  <w:tcBorders>
                    <w:top w:val="nil"/>
                    <w:left w:val="single" w:color="000000" w:sz="4" w:space="0"/>
                    <w:bottom w:val="single" w:color="000000" w:sz="4" w:space="0"/>
                    <w:right w:val="single" w:color="000000" w:sz="4" w:space="0"/>
                  </w:tcBorders>
                  <w:vAlign w:val="top"/>
                </w:tcPr>
                <w:p w14:paraId="39D58856">
                  <w:pPr>
                    <w:jc w:val="center"/>
                    <w:rPr>
                      <w:rFonts w:hint="default" w:eastAsiaTheme="minorEastAsia"/>
                      <w:b/>
                      <w:bCs/>
                      <w:color w:val="auto"/>
                      <w:lang w:val="en-US" w:eastAsia="zh-CN"/>
                    </w:rPr>
                  </w:pPr>
                  <w:r>
                    <w:rPr>
                      <w:rFonts w:hint="eastAsia"/>
                      <w:b/>
                      <w:bCs/>
                      <w:color w:val="auto"/>
                      <w:lang w:val="en-US" w:eastAsia="zh-CN"/>
                    </w:rPr>
                    <w:t>妇科病区</w:t>
                  </w:r>
                </w:p>
              </w:tc>
              <w:tc>
                <w:tcPr>
                  <w:tcW w:w="1305" w:type="dxa"/>
                  <w:tcBorders>
                    <w:top w:val="nil"/>
                    <w:left w:val="single" w:color="000000" w:sz="4" w:space="0"/>
                    <w:bottom w:val="single" w:color="000000" w:sz="4" w:space="0"/>
                    <w:right w:val="single" w:color="000000" w:sz="4" w:space="0"/>
                  </w:tcBorders>
                  <w:vAlign w:val="top"/>
                </w:tcPr>
                <w:p w14:paraId="1E2D40C1">
                  <w:pPr>
                    <w:jc w:val="center"/>
                    <w:rPr>
                      <w:rFonts w:hint="default" w:eastAsiaTheme="minorEastAsia"/>
                      <w:b/>
                      <w:bCs/>
                      <w:color w:val="auto"/>
                      <w:lang w:val="en-US" w:eastAsia="zh-CN"/>
                    </w:rPr>
                  </w:pPr>
                  <w:r>
                    <w:rPr>
                      <w:rFonts w:hint="eastAsia"/>
                      <w:b/>
                      <w:bCs/>
                      <w:color w:val="auto"/>
                      <w:lang w:val="en-US" w:eastAsia="zh-CN"/>
                    </w:rPr>
                    <w:t>3</w:t>
                  </w:r>
                </w:p>
              </w:tc>
            </w:tr>
            <w:tr w14:paraId="6327A29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03" w:type="dxa"/>
                  <w:tcBorders>
                    <w:top w:val="nil"/>
                    <w:left w:val="single" w:color="000000" w:sz="4" w:space="0"/>
                    <w:bottom w:val="single" w:color="000000" w:sz="4" w:space="0"/>
                    <w:right w:val="single" w:color="000000" w:sz="4" w:space="0"/>
                  </w:tcBorders>
                  <w:vAlign w:val="top"/>
                </w:tcPr>
                <w:p w14:paraId="1B906D23">
                  <w:pPr>
                    <w:jc w:val="center"/>
                    <w:rPr>
                      <w:rFonts w:hint="default" w:eastAsiaTheme="minorEastAsia"/>
                      <w:color w:val="auto"/>
                      <w:lang w:val="en-US" w:eastAsia="zh-CN"/>
                    </w:rPr>
                  </w:pPr>
                  <w:r>
                    <w:rPr>
                      <w:rFonts w:hint="eastAsia"/>
                      <w:b/>
                      <w:color w:val="auto"/>
                      <w:sz w:val="21"/>
                      <w:lang w:val="en-US" w:eastAsia="zh-CN"/>
                    </w:rPr>
                    <w:t>21</w:t>
                  </w:r>
                </w:p>
              </w:tc>
              <w:tc>
                <w:tcPr>
                  <w:tcW w:w="2466" w:type="dxa"/>
                  <w:tcBorders>
                    <w:top w:val="nil"/>
                    <w:left w:val="single" w:color="000000" w:sz="4" w:space="0"/>
                    <w:bottom w:val="single" w:color="000000" w:sz="4" w:space="0"/>
                    <w:right w:val="single" w:color="000000" w:sz="4" w:space="0"/>
                  </w:tcBorders>
                  <w:vAlign w:val="top"/>
                </w:tcPr>
                <w:p w14:paraId="25D69C41">
                  <w:pPr>
                    <w:jc w:val="center"/>
                    <w:rPr>
                      <w:rFonts w:hint="default" w:eastAsiaTheme="minorEastAsia"/>
                      <w:b/>
                      <w:bCs/>
                      <w:color w:val="auto"/>
                      <w:lang w:val="en-US" w:eastAsia="zh-CN"/>
                    </w:rPr>
                  </w:pPr>
                  <w:r>
                    <w:rPr>
                      <w:rFonts w:hint="eastAsia"/>
                      <w:b/>
                      <w:bCs/>
                      <w:color w:val="auto"/>
                      <w:lang w:val="en-US" w:eastAsia="zh-CN"/>
                    </w:rPr>
                    <w:t>儿科病区</w:t>
                  </w:r>
                </w:p>
              </w:tc>
              <w:tc>
                <w:tcPr>
                  <w:tcW w:w="1305" w:type="dxa"/>
                  <w:tcBorders>
                    <w:top w:val="nil"/>
                    <w:left w:val="single" w:color="000000" w:sz="4" w:space="0"/>
                    <w:bottom w:val="single" w:color="000000" w:sz="4" w:space="0"/>
                    <w:right w:val="single" w:color="000000" w:sz="4" w:space="0"/>
                  </w:tcBorders>
                  <w:vAlign w:val="top"/>
                </w:tcPr>
                <w:p w14:paraId="74599CC1">
                  <w:pPr>
                    <w:jc w:val="center"/>
                    <w:rPr>
                      <w:rFonts w:hint="default" w:eastAsiaTheme="minorEastAsia"/>
                      <w:b/>
                      <w:bCs/>
                      <w:color w:val="auto"/>
                      <w:lang w:val="en-US" w:eastAsia="zh-CN"/>
                    </w:rPr>
                  </w:pPr>
                  <w:r>
                    <w:rPr>
                      <w:rFonts w:hint="eastAsia"/>
                      <w:b/>
                      <w:bCs/>
                      <w:color w:val="auto"/>
                      <w:lang w:val="en-US" w:eastAsia="zh-CN"/>
                    </w:rPr>
                    <w:t>5</w:t>
                  </w:r>
                </w:p>
              </w:tc>
            </w:tr>
            <w:tr w14:paraId="7006CEC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03" w:type="dxa"/>
                  <w:tcBorders>
                    <w:top w:val="nil"/>
                    <w:left w:val="single" w:color="000000" w:sz="4" w:space="0"/>
                    <w:bottom w:val="single" w:color="000000" w:sz="4" w:space="0"/>
                    <w:right w:val="single" w:color="000000" w:sz="4" w:space="0"/>
                  </w:tcBorders>
                  <w:vAlign w:val="center"/>
                </w:tcPr>
                <w:p w14:paraId="6A3AACD6">
                  <w:pPr>
                    <w:jc w:val="center"/>
                    <w:rPr>
                      <w:rFonts w:hint="default" w:eastAsiaTheme="minorEastAsia"/>
                      <w:color w:val="auto"/>
                      <w:lang w:val="en-US" w:eastAsia="zh-CN"/>
                    </w:rPr>
                  </w:pPr>
                  <w:r>
                    <w:rPr>
                      <w:rFonts w:hint="eastAsia"/>
                      <w:b/>
                      <w:color w:val="auto"/>
                      <w:sz w:val="21"/>
                      <w:lang w:val="en-US" w:eastAsia="zh-CN"/>
                    </w:rPr>
                    <w:t>22</w:t>
                  </w:r>
                </w:p>
              </w:tc>
              <w:tc>
                <w:tcPr>
                  <w:tcW w:w="2466" w:type="dxa"/>
                  <w:tcBorders>
                    <w:top w:val="nil"/>
                    <w:left w:val="single" w:color="000000" w:sz="4" w:space="0"/>
                    <w:bottom w:val="single" w:color="000000" w:sz="4" w:space="0"/>
                    <w:right w:val="single" w:color="000000" w:sz="4" w:space="0"/>
                  </w:tcBorders>
                  <w:vAlign w:val="top"/>
                </w:tcPr>
                <w:p w14:paraId="0A3977F3">
                  <w:pPr>
                    <w:jc w:val="center"/>
                    <w:rPr>
                      <w:rFonts w:hint="default" w:eastAsiaTheme="minorEastAsia"/>
                      <w:b/>
                      <w:bCs/>
                      <w:color w:val="auto"/>
                      <w:lang w:val="en-US" w:eastAsia="zh-CN"/>
                    </w:rPr>
                  </w:pPr>
                  <w:r>
                    <w:rPr>
                      <w:rFonts w:hint="eastAsia"/>
                      <w:b/>
                      <w:bCs/>
                      <w:color w:val="auto"/>
                      <w:lang w:val="en-US" w:eastAsia="zh-CN"/>
                    </w:rPr>
                    <w:t>产休区</w:t>
                  </w:r>
                </w:p>
              </w:tc>
              <w:tc>
                <w:tcPr>
                  <w:tcW w:w="1305" w:type="dxa"/>
                  <w:tcBorders>
                    <w:top w:val="nil"/>
                    <w:left w:val="single" w:color="000000" w:sz="4" w:space="0"/>
                    <w:bottom w:val="single" w:color="000000" w:sz="4" w:space="0"/>
                    <w:right w:val="single" w:color="000000" w:sz="4" w:space="0"/>
                  </w:tcBorders>
                  <w:vAlign w:val="center"/>
                </w:tcPr>
                <w:p w14:paraId="1D82971B">
                  <w:pPr>
                    <w:jc w:val="center"/>
                    <w:rPr>
                      <w:rFonts w:hint="default" w:eastAsiaTheme="minorEastAsia"/>
                      <w:b/>
                      <w:bCs/>
                      <w:color w:val="auto"/>
                      <w:lang w:val="en-US" w:eastAsia="zh-CN"/>
                    </w:rPr>
                  </w:pPr>
                  <w:r>
                    <w:rPr>
                      <w:rFonts w:hint="eastAsia"/>
                      <w:b/>
                      <w:bCs/>
                      <w:color w:val="auto"/>
                      <w:lang w:val="en-US" w:eastAsia="zh-CN"/>
                    </w:rPr>
                    <w:t>5</w:t>
                  </w:r>
                </w:p>
              </w:tc>
            </w:tr>
            <w:tr w14:paraId="7499F88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22" w:hRule="atLeast"/>
              </w:trPr>
              <w:tc>
                <w:tcPr>
                  <w:tcW w:w="1003" w:type="dxa"/>
                  <w:tcBorders>
                    <w:top w:val="nil"/>
                    <w:left w:val="single" w:color="000000" w:sz="4" w:space="0"/>
                    <w:bottom w:val="single" w:color="000000" w:sz="4" w:space="0"/>
                    <w:right w:val="single" w:color="000000" w:sz="4" w:space="0"/>
                  </w:tcBorders>
                  <w:vAlign w:val="top"/>
                </w:tcPr>
                <w:p w14:paraId="0E1F3E92">
                  <w:pPr>
                    <w:jc w:val="center"/>
                    <w:rPr>
                      <w:rFonts w:hint="default" w:eastAsiaTheme="minorEastAsia"/>
                      <w:b/>
                      <w:color w:val="auto"/>
                      <w:sz w:val="21"/>
                      <w:lang w:val="en-US" w:eastAsia="zh-CN"/>
                    </w:rPr>
                  </w:pPr>
                  <w:r>
                    <w:rPr>
                      <w:rFonts w:hint="eastAsia"/>
                      <w:b/>
                      <w:color w:val="auto"/>
                      <w:sz w:val="21"/>
                      <w:lang w:val="en-US" w:eastAsia="zh-CN"/>
                    </w:rPr>
                    <w:t>23</w:t>
                  </w:r>
                </w:p>
              </w:tc>
              <w:tc>
                <w:tcPr>
                  <w:tcW w:w="2466" w:type="dxa"/>
                  <w:tcBorders>
                    <w:top w:val="nil"/>
                    <w:left w:val="single" w:color="000000" w:sz="4" w:space="0"/>
                    <w:bottom w:val="single" w:color="000000" w:sz="4" w:space="0"/>
                    <w:right w:val="single" w:color="000000" w:sz="4" w:space="0"/>
                  </w:tcBorders>
                  <w:vAlign w:val="top"/>
                </w:tcPr>
                <w:p w14:paraId="73E20AFE">
                  <w:pPr>
                    <w:jc w:val="center"/>
                    <w:rPr>
                      <w:rFonts w:hint="default"/>
                      <w:b/>
                      <w:bCs/>
                      <w:color w:val="auto"/>
                      <w:lang w:val="en-US" w:eastAsia="zh-CN"/>
                    </w:rPr>
                  </w:pPr>
                  <w:r>
                    <w:rPr>
                      <w:rFonts w:hint="eastAsia"/>
                      <w:b/>
                      <w:bCs/>
                      <w:color w:val="auto"/>
                      <w:lang w:val="en-US" w:eastAsia="zh-CN"/>
                    </w:rPr>
                    <w:t>产前产房</w:t>
                  </w:r>
                </w:p>
              </w:tc>
              <w:tc>
                <w:tcPr>
                  <w:tcW w:w="1305" w:type="dxa"/>
                  <w:tcBorders>
                    <w:top w:val="nil"/>
                    <w:left w:val="single" w:color="000000" w:sz="4" w:space="0"/>
                    <w:bottom w:val="single" w:color="000000" w:sz="4" w:space="0"/>
                    <w:right w:val="single" w:color="000000" w:sz="4" w:space="0"/>
                  </w:tcBorders>
                  <w:vAlign w:val="top"/>
                </w:tcPr>
                <w:p w14:paraId="7D322BE5">
                  <w:pPr>
                    <w:jc w:val="center"/>
                    <w:rPr>
                      <w:rFonts w:hint="default"/>
                      <w:b/>
                      <w:bCs/>
                      <w:color w:val="auto"/>
                      <w:lang w:val="en-US" w:eastAsia="zh-CN"/>
                    </w:rPr>
                  </w:pPr>
                  <w:r>
                    <w:rPr>
                      <w:rFonts w:hint="eastAsia"/>
                      <w:b/>
                      <w:bCs/>
                      <w:color w:val="auto"/>
                      <w:lang w:val="en-US" w:eastAsia="zh-CN"/>
                    </w:rPr>
                    <w:t>5</w:t>
                  </w:r>
                </w:p>
              </w:tc>
            </w:tr>
            <w:tr w14:paraId="5ABE0B2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03" w:type="dxa"/>
                  <w:tcBorders>
                    <w:top w:val="nil"/>
                    <w:left w:val="single" w:color="000000" w:sz="4" w:space="0"/>
                    <w:bottom w:val="single" w:color="000000" w:sz="4" w:space="0"/>
                    <w:right w:val="single" w:color="000000" w:sz="4" w:space="0"/>
                  </w:tcBorders>
                  <w:vAlign w:val="center"/>
                </w:tcPr>
                <w:p w14:paraId="5871483D">
                  <w:pPr>
                    <w:jc w:val="center"/>
                    <w:rPr>
                      <w:rFonts w:hint="default" w:eastAsiaTheme="minorEastAsia"/>
                      <w:color w:val="auto"/>
                      <w:lang w:val="en-US" w:eastAsia="zh-CN"/>
                    </w:rPr>
                  </w:pPr>
                  <w:r>
                    <w:rPr>
                      <w:rFonts w:hint="eastAsia"/>
                      <w:b/>
                      <w:color w:val="auto"/>
                      <w:sz w:val="21"/>
                      <w:lang w:val="en-US" w:eastAsia="zh-CN"/>
                    </w:rPr>
                    <w:t>24</w:t>
                  </w:r>
                </w:p>
              </w:tc>
              <w:tc>
                <w:tcPr>
                  <w:tcW w:w="2466" w:type="dxa"/>
                  <w:tcBorders>
                    <w:top w:val="nil"/>
                    <w:left w:val="single" w:color="000000" w:sz="4" w:space="0"/>
                    <w:bottom w:val="single" w:color="000000" w:sz="4" w:space="0"/>
                    <w:right w:val="single" w:color="000000" w:sz="4" w:space="0"/>
                  </w:tcBorders>
                  <w:vAlign w:val="top"/>
                </w:tcPr>
                <w:p w14:paraId="549233AF">
                  <w:pPr>
                    <w:jc w:val="center"/>
                    <w:rPr>
                      <w:rFonts w:hint="default" w:eastAsiaTheme="minorEastAsia"/>
                      <w:b/>
                      <w:bCs/>
                      <w:color w:val="auto"/>
                      <w:lang w:val="en-US" w:eastAsia="zh-CN"/>
                    </w:rPr>
                  </w:pPr>
                  <w:r>
                    <w:rPr>
                      <w:rFonts w:hint="eastAsia"/>
                      <w:b/>
                      <w:bCs/>
                      <w:color w:val="auto"/>
                      <w:lang w:val="en-US" w:eastAsia="zh-CN"/>
                    </w:rPr>
                    <w:t>新生儿科</w:t>
                  </w:r>
                </w:p>
              </w:tc>
              <w:tc>
                <w:tcPr>
                  <w:tcW w:w="1305" w:type="dxa"/>
                  <w:tcBorders>
                    <w:top w:val="nil"/>
                    <w:left w:val="single" w:color="000000" w:sz="4" w:space="0"/>
                    <w:bottom w:val="single" w:color="000000" w:sz="4" w:space="0"/>
                    <w:right w:val="single" w:color="000000" w:sz="4" w:space="0"/>
                  </w:tcBorders>
                  <w:vAlign w:val="center"/>
                </w:tcPr>
                <w:p w14:paraId="4D732BE9">
                  <w:pPr>
                    <w:jc w:val="center"/>
                    <w:rPr>
                      <w:rFonts w:hint="default" w:eastAsiaTheme="minorEastAsia"/>
                      <w:b/>
                      <w:bCs/>
                      <w:color w:val="auto"/>
                      <w:lang w:val="en-US" w:eastAsia="zh-CN"/>
                    </w:rPr>
                  </w:pPr>
                  <w:r>
                    <w:rPr>
                      <w:rFonts w:hint="eastAsia"/>
                      <w:b/>
                      <w:bCs/>
                      <w:color w:val="auto"/>
                      <w:lang w:val="en-US" w:eastAsia="zh-CN"/>
                    </w:rPr>
                    <w:t>4</w:t>
                  </w:r>
                </w:p>
              </w:tc>
            </w:tr>
            <w:tr w14:paraId="5AD2344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03" w:type="dxa"/>
                  <w:tcBorders>
                    <w:top w:val="nil"/>
                    <w:left w:val="single" w:color="000000" w:sz="4" w:space="0"/>
                    <w:bottom w:val="single" w:color="000000" w:sz="4" w:space="0"/>
                    <w:right w:val="single" w:color="000000" w:sz="4" w:space="0"/>
                  </w:tcBorders>
                  <w:vAlign w:val="top"/>
                </w:tcPr>
                <w:p w14:paraId="2199065D">
                  <w:pPr>
                    <w:jc w:val="center"/>
                    <w:rPr>
                      <w:rFonts w:hint="default" w:eastAsiaTheme="minorEastAsia"/>
                      <w:color w:val="auto"/>
                      <w:lang w:val="en-US" w:eastAsia="zh-CN"/>
                    </w:rPr>
                  </w:pPr>
                  <w:r>
                    <w:rPr>
                      <w:rFonts w:hint="eastAsia"/>
                      <w:b/>
                      <w:color w:val="auto"/>
                      <w:sz w:val="21"/>
                      <w:lang w:val="en-US" w:eastAsia="zh-CN"/>
                    </w:rPr>
                    <w:t>25</w:t>
                  </w:r>
                </w:p>
              </w:tc>
              <w:tc>
                <w:tcPr>
                  <w:tcW w:w="2466" w:type="dxa"/>
                  <w:tcBorders>
                    <w:top w:val="nil"/>
                    <w:left w:val="single" w:color="000000" w:sz="4" w:space="0"/>
                    <w:bottom w:val="single" w:color="000000" w:sz="4" w:space="0"/>
                    <w:right w:val="single" w:color="000000" w:sz="4" w:space="0"/>
                  </w:tcBorders>
                  <w:vAlign w:val="top"/>
                </w:tcPr>
                <w:p w14:paraId="2E0F9517">
                  <w:pPr>
                    <w:jc w:val="center"/>
                    <w:rPr>
                      <w:rFonts w:hint="default" w:eastAsiaTheme="minorEastAsia"/>
                      <w:b/>
                      <w:bCs/>
                      <w:color w:val="auto"/>
                      <w:lang w:val="en-US" w:eastAsia="zh-CN"/>
                    </w:rPr>
                  </w:pPr>
                  <w:r>
                    <w:rPr>
                      <w:rFonts w:hint="eastAsia"/>
                      <w:b/>
                      <w:bCs/>
                      <w:color w:val="auto"/>
                      <w:lang w:val="en-US" w:eastAsia="zh-CN"/>
                    </w:rPr>
                    <w:t>手术室</w:t>
                  </w:r>
                </w:p>
              </w:tc>
              <w:tc>
                <w:tcPr>
                  <w:tcW w:w="1305" w:type="dxa"/>
                  <w:tcBorders>
                    <w:top w:val="nil"/>
                    <w:left w:val="single" w:color="000000" w:sz="4" w:space="0"/>
                    <w:bottom w:val="single" w:color="000000" w:sz="4" w:space="0"/>
                    <w:right w:val="single" w:color="000000" w:sz="4" w:space="0"/>
                  </w:tcBorders>
                  <w:vAlign w:val="top"/>
                </w:tcPr>
                <w:p w14:paraId="5AFF4385">
                  <w:pPr>
                    <w:jc w:val="center"/>
                    <w:rPr>
                      <w:rFonts w:hint="default" w:eastAsiaTheme="minorEastAsia"/>
                      <w:b/>
                      <w:bCs/>
                      <w:color w:val="auto"/>
                      <w:lang w:val="en-US" w:eastAsia="zh-CN"/>
                    </w:rPr>
                  </w:pPr>
                  <w:r>
                    <w:rPr>
                      <w:rFonts w:hint="eastAsia"/>
                      <w:b/>
                      <w:bCs/>
                      <w:color w:val="auto"/>
                      <w:lang w:val="en-US" w:eastAsia="zh-CN"/>
                    </w:rPr>
                    <w:t>3</w:t>
                  </w:r>
                </w:p>
              </w:tc>
            </w:tr>
            <w:tr w14:paraId="46DE327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03" w:type="dxa"/>
                  <w:tcBorders>
                    <w:top w:val="nil"/>
                    <w:left w:val="single" w:color="000000" w:sz="4" w:space="0"/>
                    <w:bottom w:val="single" w:color="000000" w:sz="4" w:space="0"/>
                    <w:right w:val="single" w:color="000000" w:sz="4" w:space="0"/>
                  </w:tcBorders>
                  <w:vAlign w:val="top"/>
                </w:tcPr>
                <w:p w14:paraId="419554F1">
                  <w:pPr>
                    <w:jc w:val="center"/>
                    <w:rPr>
                      <w:rFonts w:hint="default" w:eastAsiaTheme="minorEastAsia"/>
                      <w:color w:val="auto"/>
                      <w:lang w:val="en-US" w:eastAsia="zh-CN"/>
                    </w:rPr>
                  </w:pPr>
                  <w:r>
                    <w:rPr>
                      <w:rFonts w:hint="eastAsia"/>
                      <w:b/>
                      <w:color w:val="auto"/>
                      <w:sz w:val="21"/>
                      <w:lang w:val="en-US" w:eastAsia="zh-CN"/>
                    </w:rPr>
                    <w:t>26</w:t>
                  </w:r>
                </w:p>
              </w:tc>
              <w:tc>
                <w:tcPr>
                  <w:tcW w:w="2466" w:type="dxa"/>
                  <w:tcBorders>
                    <w:top w:val="nil"/>
                    <w:left w:val="single" w:color="000000" w:sz="4" w:space="0"/>
                    <w:bottom w:val="single" w:color="000000" w:sz="4" w:space="0"/>
                    <w:right w:val="single" w:color="000000" w:sz="4" w:space="0"/>
                  </w:tcBorders>
                  <w:vAlign w:val="top"/>
                </w:tcPr>
                <w:p w14:paraId="75123EF1">
                  <w:pPr>
                    <w:jc w:val="center"/>
                    <w:rPr>
                      <w:rFonts w:hint="default" w:eastAsiaTheme="minorEastAsia"/>
                      <w:b/>
                      <w:bCs/>
                      <w:color w:val="auto"/>
                      <w:lang w:val="en-US" w:eastAsia="zh-CN"/>
                    </w:rPr>
                  </w:pPr>
                  <w:r>
                    <w:rPr>
                      <w:rFonts w:hint="eastAsia"/>
                      <w:b/>
                      <w:bCs/>
                      <w:color w:val="auto"/>
                      <w:lang w:val="en-US" w:eastAsia="zh-CN"/>
                    </w:rPr>
                    <w:t>行政办公区</w:t>
                  </w:r>
                </w:p>
              </w:tc>
              <w:tc>
                <w:tcPr>
                  <w:tcW w:w="1305" w:type="dxa"/>
                  <w:tcBorders>
                    <w:top w:val="nil"/>
                    <w:left w:val="single" w:color="000000" w:sz="4" w:space="0"/>
                    <w:bottom w:val="single" w:color="000000" w:sz="4" w:space="0"/>
                    <w:right w:val="single" w:color="000000" w:sz="4" w:space="0"/>
                  </w:tcBorders>
                  <w:vAlign w:val="top"/>
                </w:tcPr>
                <w:p w14:paraId="0192B6D1">
                  <w:pPr>
                    <w:jc w:val="center"/>
                    <w:rPr>
                      <w:rFonts w:hint="default" w:eastAsiaTheme="minorEastAsia"/>
                      <w:b/>
                      <w:bCs/>
                      <w:color w:val="auto"/>
                      <w:lang w:val="en-US" w:eastAsia="zh-CN"/>
                    </w:rPr>
                  </w:pPr>
                  <w:r>
                    <w:rPr>
                      <w:rFonts w:hint="eastAsia"/>
                      <w:b/>
                      <w:bCs/>
                      <w:color w:val="auto"/>
                      <w:lang w:val="en-US" w:eastAsia="zh-CN"/>
                    </w:rPr>
                    <w:t>1</w:t>
                  </w:r>
                </w:p>
              </w:tc>
            </w:tr>
            <w:tr w14:paraId="07EFD29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03" w:type="dxa"/>
                  <w:tcBorders>
                    <w:top w:val="nil"/>
                    <w:left w:val="single" w:color="000000" w:sz="4" w:space="0"/>
                    <w:bottom w:val="single" w:color="000000" w:sz="4" w:space="0"/>
                    <w:right w:val="single" w:color="000000" w:sz="4" w:space="0"/>
                  </w:tcBorders>
                  <w:vAlign w:val="top"/>
                </w:tcPr>
                <w:p w14:paraId="3502E17B">
                  <w:pPr>
                    <w:jc w:val="center"/>
                    <w:rPr>
                      <w:rFonts w:hint="default" w:eastAsiaTheme="minorEastAsia"/>
                      <w:color w:val="auto"/>
                      <w:lang w:val="en-US" w:eastAsia="zh-CN"/>
                    </w:rPr>
                  </w:pPr>
                  <w:r>
                    <w:rPr>
                      <w:rFonts w:hint="eastAsia"/>
                      <w:b/>
                      <w:color w:val="auto"/>
                      <w:sz w:val="21"/>
                      <w:lang w:val="en-US" w:eastAsia="zh-CN"/>
                    </w:rPr>
                    <w:t>27</w:t>
                  </w:r>
                </w:p>
              </w:tc>
              <w:tc>
                <w:tcPr>
                  <w:tcW w:w="2466" w:type="dxa"/>
                  <w:tcBorders>
                    <w:top w:val="nil"/>
                    <w:left w:val="single" w:color="000000" w:sz="4" w:space="0"/>
                    <w:bottom w:val="single" w:color="000000" w:sz="4" w:space="0"/>
                    <w:right w:val="single" w:color="000000" w:sz="4" w:space="0"/>
                  </w:tcBorders>
                  <w:vAlign w:val="top"/>
                </w:tcPr>
                <w:p w14:paraId="0136F978">
                  <w:pPr>
                    <w:jc w:val="center"/>
                    <w:rPr>
                      <w:rFonts w:hint="default" w:eastAsiaTheme="minorEastAsia"/>
                      <w:b/>
                      <w:bCs/>
                      <w:color w:val="auto"/>
                      <w:lang w:val="en-US" w:eastAsia="zh-CN"/>
                    </w:rPr>
                  </w:pPr>
                  <w:r>
                    <w:rPr>
                      <w:rFonts w:hint="eastAsia"/>
                      <w:b/>
                      <w:bCs/>
                      <w:color w:val="auto"/>
                      <w:lang w:val="en-US" w:eastAsia="zh-CN"/>
                    </w:rPr>
                    <w:t>公共区域</w:t>
                  </w:r>
                </w:p>
              </w:tc>
              <w:tc>
                <w:tcPr>
                  <w:tcW w:w="1305" w:type="dxa"/>
                  <w:tcBorders>
                    <w:top w:val="nil"/>
                    <w:left w:val="single" w:color="000000" w:sz="4" w:space="0"/>
                    <w:bottom w:val="single" w:color="000000" w:sz="4" w:space="0"/>
                    <w:right w:val="single" w:color="000000" w:sz="4" w:space="0"/>
                  </w:tcBorders>
                  <w:vAlign w:val="top"/>
                </w:tcPr>
                <w:p w14:paraId="37F21C69">
                  <w:pPr>
                    <w:jc w:val="center"/>
                    <w:rPr>
                      <w:rFonts w:hint="default" w:eastAsiaTheme="minorEastAsia"/>
                      <w:b/>
                      <w:bCs/>
                      <w:color w:val="auto"/>
                      <w:lang w:val="en-US" w:eastAsia="zh-CN"/>
                    </w:rPr>
                  </w:pPr>
                  <w:r>
                    <w:rPr>
                      <w:rFonts w:hint="eastAsia"/>
                      <w:b/>
                      <w:bCs/>
                      <w:color w:val="auto"/>
                      <w:lang w:val="en-US" w:eastAsia="zh-CN"/>
                    </w:rPr>
                    <w:t>6</w:t>
                  </w:r>
                </w:p>
              </w:tc>
            </w:tr>
            <w:tr w14:paraId="7410B6D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03" w:type="dxa"/>
                  <w:tcBorders>
                    <w:top w:val="nil"/>
                    <w:left w:val="single" w:color="000000" w:sz="4" w:space="0"/>
                    <w:bottom w:val="single" w:color="000000" w:sz="4" w:space="0"/>
                    <w:right w:val="single" w:color="000000" w:sz="4" w:space="0"/>
                  </w:tcBorders>
                  <w:vAlign w:val="top"/>
                </w:tcPr>
                <w:p w14:paraId="08582898">
                  <w:pPr>
                    <w:jc w:val="center"/>
                    <w:rPr>
                      <w:rFonts w:hint="default"/>
                      <w:b/>
                      <w:color w:val="auto"/>
                      <w:sz w:val="21"/>
                      <w:lang w:val="en-US" w:eastAsia="zh-CN"/>
                    </w:rPr>
                  </w:pPr>
                  <w:r>
                    <w:rPr>
                      <w:rFonts w:hint="eastAsia"/>
                      <w:b/>
                      <w:color w:val="auto"/>
                      <w:sz w:val="21"/>
                      <w:lang w:val="en-US" w:eastAsia="zh-CN"/>
                    </w:rPr>
                    <w:t>28</w:t>
                  </w:r>
                </w:p>
              </w:tc>
              <w:tc>
                <w:tcPr>
                  <w:tcW w:w="2466" w:type="dxa"/>
                  <w:tcBorders>
                    <w:top w:val="nil"/>
                    <w:left w:val="single" w:color="000000" w:sz="4" w:space="0"/>
                    <w:bottom w:val="single" w:color="000000" w:sz="4" w:space="0"/>
                    <w:right w:val="single" w:color="000000" w:sz="4" w:space="0"/>
                  </w:tcBorders>
                  <w:vAlign w:val="top"/>
                </w:tcPr>
                <w:p w14:paraId="55E21733">
                  <w:pPr>
                    <w:jc w:val="center"/>
                    <w:rPr>
                      <w:rFonts w:hint="default"/>
                      <w:b/>
                      <w:bCs/>
                      <w:color w:val="auto"/>
                      <w:lang w:val="en-US" w:eastAsia="zh-CN"/>
                    </w:rPr>
                  </w:pPr>
                  <w:r>
                    <w:rPr>
                      <w:rFonts w:hint="eastAsia"/>
                      <w:b/>
                      <w:bCs/>
                      <w:color w:val="auto"/>
                      <w:lang w:val="en-US" w:eastAsia="zh-CN"/>
                    </w:rPr>
                    <w:t>机动</w:t>
                  </w:r>
                </w:p>
              </w:tc>
              <w:tc>
                <w:tcPr>
                  <w:tcW w:w="1305" w:type="dxa"/>
                  <w:tcBorders>
                    <w:top w:val="nil"/>
                    <w:left w:val="single" w:color="000000" w:sz="4" w:space="0"/>
                    <w:bottom w:val="single" w:color="000000" w:sz="4" w:space="0"/>
                    <w:right w:val="single" w:color="000000" w:sz="4" w:space="0"/>
                  </w:tcBorders>
                  <w:vAlign w:val="top"/>
                </w:tcPr>
                <w:p w14:paraId="1E6559E2">
                  <w:pPr>
                    <w:jc w:val="center"/>
                    <w:rPr>
                      <w:rFonts w:hint="default"/>
                      <w:b/>
                      <w:bCs/>
                      <w:color w:val="auto"/>
                      <w:lang w:val="en-US" w:eastAsia="zh-CN"/>
                    </w:rPr>
                  </w:pPr>
                  <w:r>
                    <w:rPr>
                      <w:rFonts w:hint="eastAsia"/>
                      <w:b/>
                      <w:bCs/>
                      <w:color w:val="auto"/>
                      <w:lang w:val="en-US" w:eastAsia="zh-CN"/>
                    </w:rPr>
                    <w:t>3</w:t>
                  </w:r>
                </w:p>
              </w:tc>
            </w:tr>
            <w:tr w14:paraId="7642EE2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03" w:type="dxa"/>
                  <w:tcBorders>
                    <w:top w:val="nil"/>
                    <w:left w:val="single" w:color="000000" w:sz="4" w:space="0"/>
                    <w:bottom w:val="single" w:color="000000" w:sz="4" w:space="0"/>
                    <w:right w:val="single" w:color="000000" w:sz="4" w:space="0"/>
                  </w:tcBorders>
                  <w:vAlign w:val="top"/>
                </w:tcPr>
                <w:p w14:paraId="527530B4">
                  <w:pPr>
                    <w:jc w:val="center"/>
                    <w:rPr>
                      <w:rFonts w:hint="default"/>
                      <w:b/>
                      <w:color w:val="auto"/>
                      <w:sz w:val="21"/>
                      <w:lang w:val="en-US" w:eastAsia="zh-CN"/>
                    </w:rPr>
                  </w:pPr>
                  <w:r>
                    <w:rPr>
                      <w:rFonts w:hint="eastAsia"/>
                      <w:b/>
                      <w:color w:val="auto"/>
                      <w:sz w:val="21"/>
                      <w:lang w:val="en-US" w:eastAsia="zh-CN"/>
                    </w:rPr>
                    <w:t>29</w:t>
                  </w:r>
                </w:p>
              </w:tc>
              <w:tc>
                <w:tcPr>
                  <w:tcW w:w="2466" w:type="dxa"/>
                  <w:tcBorders>
                    <w:top w:val="nil"/>
                    <w:left w:val="single" w:color="000000" w:sz="4" w:space="0"/>
                    <w:bottom w:val="single" w:color="000000" w:sz="4" w:space="0"/>
                    <w:right w:val="single" w:color="000000" w:sz="4" w:space="0"/>
                  </w:tcBorders>
                  <w:vAlign w:val="top"/>
                </w:tcPr>
                <w:p w14:paraId="571E9E9F">
                  <w:pPr>
                    <w:jc w:val="center"/>
                    <w:rPr>
                      <w:rFonts w:hint="default"/>
                      <w:b/>
                      <w:bCs/>
                      <w:color w:val="auto"/>
                      <w:lang w:val="en-US" w:eastAsia="zh-CN"/>
                    </w:rPr>
                  </w:pPr>
                  <w:r>
                    <w:rPr>
                      <w:rFonts w:hint="eastAsia"/>
                      <w:b/>
                      <w:bCs/>
                      <w:color w:val="auto"/>
                      <w:lang w:val="en-US" w:eastAsia="zh-CN"/>
                    </w:rPr>
                    <w:t>中晚班</w:t>
                  </w:r>
                </w:p>
              </w:tc>
              <w:tc>
                <w:tcPr>
                  <w:tcW w:w="1305" w:type="dxa"/>
                  <w:tcBorders>
                    <w:top w:val="nil"/>
                    <w:left w:val="single" w:color="000000" w:sz="4" w:space="0"/>
                    <w:bottom w:val="single" w:color="000000" w:sz="4" w:space="0"/>
                    <w:right w:val="single" w:color="000000" w:sz="4" w:space="0"/>
                  </w:tcBorders>
                  <w:vAlign w:val="top"/>
                </w:tcPr>
                <w:p w14:paraId="7E808CCB">
                  <w:pPr>
                    <w:jc w:val="center"/>
                    <w:rPr>
                      <w:rFonts w:hint="default"/>
                      <w:b/>
                      <w:bCs/>
                      <w:color w:val="auto"/>
                      <w:lang w:val="en-US" w:eastAsia="zh-CN"/>
                    </w:rPr>
                  </w:pPr>
                  <w:r>
                    <w:rPr>
                      <w:rFonts w:hint="eastAsia"/>
                      <w:b/>
                      <w:bCs/>
                      <w:color w:val="auto"/>
                      <w:lang w:val="en-US" w:eastAsia="zh-CN"/>
                    </w:rPr>
                    <w:t>2</w:t>
                  </w:r>
                </w:p>
              </w:tc>
            </w:tr>
            <w:tr w14:paraId="5640940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03" w:type="dxa"/>
                  <w:tcBorders>
                    <w:top w:val="single" w:color="000000" w:sz="4" w:space="0"/>
                    <w:left w:val="single" w:color="000000" w:sz="4" w:space="0"/>
                    <w:bottom w:val="single" w:color="000000" w:sz="4" w:space="0"/>
                    <w:right w:val="single" w:color="000000" w:sz="4" w:space="0"/>
                  </w:tcBorders>
                  <w:vAlign w:val="top"/>
                </w:tcPr>
                <w:p w14:paraId="72145A62">
                  <w:pPr>
                    <w:jc w:val="center"/>
                    <w:rPr>
                      <w:rFonts w:hint="default" w:eastAsiaTheme="minorEastAsia"/>
                      <w:color w:val="auto"/>
                      <w:lang w:val="en-US" w:eastAsia="zh-CN"/>
                    </w:rPr>
                  </w:pPr>
                  <w:r>
                    <w:rPr>
                      <w:rFonts w:hint="eastAsia"/>
                      <w:color w:val="auto"/>
                      <w:lang w:val="en-US" w:eastAsia="zh-CN"/>
                    </w:rPr>
                    <w:t>30</w:t>
                  </w:r>
                </w:p>
              </w:tc>
              <w:tc>
                <w:tcPr>
                  <w:tcW w:w="2466" w:type="dxa"/>
                  <w:tcBorders>
                    <w:top w:val="single" w:color="000000" w:sz="4" w:space="0"/>
                    <w:left w:val="single" w:color="000000" w:sz="4" w:space="0"/>
                    <w:bottom w:val="single" w:color="000000" w:sz="4" w:space="0"/>
                    <w:right w:val="single" w:color="000000" w:sz="4" w:space="0"/>
                  </w:tcBorders>
                  <w:vAlign w:val="top"/>
                </w:tcPr>
                <w:p w14:paraId="3DEF182D">
                  <w:pPr>
                    <w:jc w:val="center"/>
                    <w:rPr>
                      <w:rFonts w:hint="default" w:eastAsiaTheme="minorEastAsia"/>
                      <w:b/>
                      <w:bCs/>
                      <w:color w:val="auto"/>
                      <w:lang w:val="en-US" w:eastAsia="zh-CN"/>
                    </w:rPr>
                  </w:pPr>
                  <w:r>
                    <w:rPr>
                      <w:rFonts w:hint="eastAsia"/>
                      <w:b/>
                      <w:bCs/>
                      <w:color w:val="auto"/>
                      <w:lang w:val="en-US" w:eastAsia="zh-CN"/>
                    </w:rPr>
                    <w:t>生活/医疗垃圾运送</w:t>
                  </w:r>
                </w:p>
              </w:tc>
              <w:tc>
                <w:tcPr>
                  <w:tcW w:w="1305" w:type="dxa"/>
                  <w:tcBorders>
                    <w:top w:val="single" w:color="000000" w:sz="4" w:space="0"/>
                    <w:left w:val="single" w:color="000000" w:sz="4" w:space="0"/>
                    <w:bottom w:val="single" w:color="000000" w:sz="4" w:space="0"/>
                    <w:right w:val="single" w:color="000000" w:sz="4" w:space="0"/>
                  </w:tcBorders>
                  <w:vAlign w:val="top"/>
                </w:tcPr>
                <w:p w14:paraId="3124C7C2">
                  <w:pPr>
                    <w:jc w:val="center"/>
                    <w:rPr>
                      <w:rFonts w:hint="default" w:eastAsiaTheme="minorEastAsia"/>
                      <w:b/>
                      <w:bCs/>
                      <w:color w:val="auto"/>
                      <w:lang w:val="en-US" w:eastAsia="zh-CN"/>
                    </w:rPr>
                  </w:pPr>
                  <w:r>
                    <w:rPr>
                      <w:rFonts w:hint="eastAsia"/>
                      <w:b/>
                      <w:bCs/>
                      <w:color w:val="auto"/>
                      <w:lang w:val="en-US" w:eastAsia="zh-CN"/>
                    </w:rPr>
                    <w:t>1</w:t>
                  </w:r>
                </w:p>
              </w:tc>
            </w:tr>
            <w:tr w14:paraId="4E5FC07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03" w:type="dxa"/>
                  <w:tcBorders>
                    <w:top w:val="single" w:color="000000" w:sz="4" w:space="0"/>
                    <w:left w:val="single" w:color="000000" w:sz="4" w:space="0"/>
                    <w:bottom w:val="single" w:color="000000" w:sz="4" w:space="0"/>
                    <w:right w:val="single" w:color="000000" w:sz="4" w:space="0"/>
                  </w:tcBorders>
                  <w:vAlign w:val="top"/>
                </w:tcPr>
                <w:p w14:paraId="5308508D">
                  <w:pPr>
                    <w:jc w:val="center"/>
                    <w:rPr>
                      <w:rFonts w:hint="default" w:eastAsiaTheme="minorEastAsia"/>
                      <w:b/>
                      <w:color w:val="auto"/>
                      <w:sz w:val="21"/>
                      <w:lang w:val="en-US" w:eastAsia="zh-CN"/>
                    </w:rPr>
                  </w:pPr>
                  <w:r>
                    <w:rPr>
                      <w:rFonts w:hint="eastAsia"/>
                      <w:b/>
                      <w:color w:val="auto"/>
                      <w:sz w:val="21"/>
                      <w:lang w:val="en-US" w:eastAsia="zh-CN"/>
                    </w:rPr>
                    <w:t>31</w:t>
                  </w:r>
                </w:p>
              </w:tc>
              <w:tc>
                <w:tcPr>
                  <w:tcW w:w="2466" w:type="dxa"/>
                  <w:tcBorders>
                    <w:top w:val="single" w:color="000000" w:sz="4" w:space="0"/>
                    <w:left w:val="single" w:color="000000" w:sz="4" w:space="0"/>
                    <w:bottom w:val="single" w:color="000000" w:sz="4" w:space="0"/>
                    <w:right w:val="single" w:color="000000" w:sz="4" w:space="0"/>
                  </w:tcBorders>
                  <w:vAlign w:val="top"/>
                </w:tcPr>
                <w:p w14:paraId="322FB0F9">
                  <w:pPr>
                    <w:jc w:val="center"/>
                    <w:rPr>
                      <w:rFonts w:hint="default" w:eastAsiaTheme="minorEastAsia"/>
                      <w:b/>
                      <w:bCs/>
                      <w:color w:val="auto"/>
                      <w:lang w:val="en-US" w:eastAsia="zh-CN"/>
                    </w:rPr>
                  </w:pPr>
                  <w:r>
                    <w:rPr>
                      <w:rFonts w:hint="eastAsia"/>
                      <w:b/>
                      <w:bCs/>
                      <w:color w:val="auto"/>
                      <w:lang w:val="en-US" w:eastAsia="zh-CN"/>
                    </w:rPr>
                    <w:t>主管</w:t>
                  </w:r>
                </w:p>
              </w:tc>
              <w:tc>
                <w:tcPr>
                  <w:tcW w:w="1305" w:type="dxa"/>
                  <w:tcBorders>
                    <w:top w:val="single" w:color="000000" w:sz="4" w:space="0"/>
                    <w:left w:val="single" w:color="000000" w:sz="4" w:space="0"/>
                    <w:bottom w:val="single" w:color="000000" w:sz="4" w:space="0"/>
                    <w:right w:val="single" w:color="000000" w:sz="4" w:space="0"/>
                  </w:tcBorders>
                  <w:vAlign w:val="top"/>
                </w:tcPr>
                <w:p w14:paraId="78B649A5">
                  <w:pPr>
                    <w:jc w:val="center"/>
                    <w:rPr>
                      <w:rFonts w:hint="default" w:eastAsiaTheme="minorEastAsia"/>
                      <w:b/>
                      <w:bCs/>
                      <w:color w:val="auto"/>
                      <w:sz w:val="21"/>
                      <w:lang w:val="en-US" w:eastAsia="zh-CN"/>
                    </w:rPr>
                  </w:pPr>
                  <w:r>
                    <w:rPr>
                      <w:rFonts w:hint="eastAsia"/>
                      <w:b/>
                      <w:bCs/>
                      <w:color w:val="auto"/>
                      <w:sz w:val="21"/>
                      <w:lang w:val="en-US" w:eastAsia="zh-CN"/>
                    </w:rPr>
                    <w:t>2</w:t>
                  </w:r>
                </w:p>
              </w:tc>
            </w:tr>
            <w:tr w14:paraId="32A3EC7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03" w:type="dxa"/>
                  <w:tcBorders>
                    <w:top w:val="single" w:color="000000" w:sz="4" w:space="0"/>
                    <w:left w:val="single" w:color="000000" w:sz="4" w:space="0"/>
                    <w:bottom w:val="single" w:color="000000" w:sz="4" w:space="0"/>
                    <w:right w:val="single" w:color="000000" w:sz="4" w:space="0"/>
                  </w:tcBorders>
                  <w:vAlign w:val="top"/>
                </w:tcPr>
                <w:p w14:paraId="1B722AF6">
                  <w:pPr>
                    <w:jc w:val="center"/>
                    <w:rPr>
                      <w:rFonts w:hint="default" w:eastAsiaTheme="minorEastAsia"/>
                      <w:b/>
                      <w:color w:val="auto"/>
                      <w:sz w:val="21"/>
                      <w:lang w:val="en-US" w:eastAsia="zh-CN"/>
                    </w:rPr>
                  </w:pPr>
                  <w:r>
                    <w:rPr>
                      <w:rFonts w:hint="eastAsia"/>
                      <w:b/>
                      <w:color w:val="auto"/>
                      <w:sz w:val="21"/>
                      <w:lang w:val="en-US" w:eastAsia="zh-CN"/>
                    </w:rPr>
                    <w:t>32</w:t>
                  </w:r>
                </w:p>
              </w:tc>
              <w:tc>
                <w:tcPr>
                  <w:tcW w:w="2466" w:type="dxa"/>
                  <w:tcBorders>
                    <w:top w:val="single" w:color="000000" w:sz="4" w:space="0"/>
                    <w:left w:val="single" w:color="000000" w:sz="4" w:space="0"/>
                    <w:bottom w:val="single" w:color="000000" w:sz="4" w:space="0"/>
                    <w:right w:val="single" w:color="000000" w:sz="4" w:space="0"/>
                  </w:tcBorders>
                  <w:vAlign w:val="top"/>
                </w:tcPr>
                <w:p w14:paraId="537C8A44">
                  <w:pPr>
                    <w:jc w:val="center"/>
                    <w:rPr>
                      <w:rFonts w:hint="default" w:eastAsiaTheme="minorEastAsia"/>
                      <w:b/>
                      <w:bCs/>
                      <w:color w:val="auto"/>
                      <w:lang w:val="en-US" w:eastAsia="zh-CN"/>
                    </w:rPr>
                  </w:pPr>
                  <w:r>
                    <w:rPr>
                      <w:rFonts w:hint="eastAsia"/>
                      <w:b/>
                      <w:bCs/>
                      <w:color w:val="auto"/>
                      <w:lang w:val="en-US" w:eastAsia="zh-CN"/>
                    </w:rPr>
                    <w:t>经理</w:t>
                  </w:r>
                </w:p>
              </w:tc>
              <w:tc>
                <w:tcPr>
                  <w:tcW w:w="1305" w:type="dxa"/>
                  <w:tcBorders>
                    <w:top w:val="single" w:color="000000" w:sz="4" w:space="0"/>
                    <w:left w:val="single" w:color="000000" w:sz="4" w:space="0"/>
                    <w:bottom w:val="single" w:color="000000" w:sz="4" w:space="0"/>
                    <w:right w:val="single" w:color="000000" w:sz="4" w:space="0"/>
                  </w:tcBorders>
                  <w:vAlign w:val="top"/>
                </w:tcPr>
                <w:p w14:paraId="66627664">
                  <w:pPr>
                    <w:jc w:val="center"/>
                    <w:rPr>
                      <w:rFonts w:hint="default" w:eastAsiaTheme="minorEastAsia"/>
                      <w:b/>
                      <w:bCs/>
                      <w:color w:val="auto"/>
                      <w:sz w:val="21"/>
                      <w:lang w:val="en-US" w:eastAsia="zh-CN"/>
                    </w:rPr>
                  </w:pPr>
                  <w:r>
                    <w:rPr>
                      <w:rFonts w:hint="eastAsia"/>
                      <w:b/>
                      <w:bCs/>
                      <w:color w:val="auto"/>
                      <w:sz w:val="21"/>
                      <w:lang w:val="en-US" w:eastAsia="zh-CN"/>
                    </w:rPr>
                    <w:t>1</w:t>
                  </w:r>
                </w:p>
              </w:tc>
            </w:tr>
            <w:tr w14:paraId="1393959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476" w:hRule="atLeast"/>
              </w:trPr>
              <w:tc>
                <w:tcPr>
                  <w:tcW w:w="4774" w:type="dxa"/>
                  <w:gridSpan w:val="3"/>
                  <w:tcBorders>
                    <w:top w:val="single" w:color="000000" w:sz="4" w:space="0"/>
                    <w:left w:val="single" w:color="000000" w:sz="4" w:space="0"/>
                    <w:bottom w:val="single" w:color="000000" w:sz="4" w:space="0"/>
                    <w:right w:val="single" w:color="000000" w:sz="4" w:space="0"/>
                  </w:tcBorders>
                  <w:vAlign w:val="top"/>
                </w:tcPr>
                <w:p w14:paraId="0B18103D">
                  <w:pPr>
                    <w:jc w:val="center"/>
                    <w:rPr>
                      <w:rFonts w:hint="default"/>
                      <w:b/>
                      <w:bCs/>
                      <w:color w:val="auto"/>
                      <w:sz w:val="21"/>
                      <w:lang w:val="en-US" w:eastAsia="zh-CN"/>
                    </w:rPr>
                  </w:pPr>
                  <w:r>
                    <w:rPr>
                      <w:rFonts w:hint="eastAsia"/>
                      <w:b/>
                      <w:bCs/>
                      <w:color w:val="auto"/>
                      <w:sz w:val="28"/>
                      <w:szCs w:val="28"/>
                      <w:lang w:val="en-US" w:eastAsia="zh-CN"/>
                    </w:rPr>
                    <w:t>赤坎院区</w:t>
                  </w:r>
                </w:p>
              </w:tc>
            </w:tr>
            <w:tr w14:paraId="0E44AB1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03" w:type="dxa"/>
                  <w:tcBorders>
                    <w:top w:val="single" w:color="000000" w:sz="4" w:space="0"/>
                    <w:left w:val="single" w:color="000000" w:sz="4" w:space="0"/>
                    <w:bottom w:val="single" w:color="000000" w:sz="4" w:space="0"/>
                    <w:right w:val="single" w:color="000000" w:sz="4" w:space="0"/>
                  </w:tcBorders>
                  <w:vAlign w:val="top"/>
                </w:tcPr>
                <w:p w14:paraId="4D17D27E">
                  <w:pPr>
                    <w:jc w:val="center"/>
                    <w:rPr>
                      <w:rFonts w:hint="default"/>
                      <w:b/>
                      <w:color w:val="auto"/>
                      <w:sz w:val="21"/>
                      <w:lang w:val="en-US" w:eastAsia="zh-CN"/>
                    </w:rPr>
                  </w:pPr>
                  <w:r>
                    <w:rPr>
                      <w:rFonts w:hint="eastAsia"/>
                      <w:b/>
                      <w:color w:val="auto"/>
                      <w:sz w:val="21"/>
                      <w:lang w:val="en-US" w:eastAsia="zh-CN"/>
                    </w:rPr>
                    <w:t>33</w:t>
                  </w:r>
                </w:p>
              </w:tc>
              <w:tc>
                <w:tcPr>
                  <w:tcW w:w="2466" w:type="dxa"/>
                  <w:tcBorders>
                    <w:top w:val="single" w:color="000000" w:sz="4" w:space="0"/>
                    <w:left w:val="single" w:color="000000" w:sz="4" w:space="0"/>
                    <w:bottom w:val="single" w:color="000000" w:sz="4" w:space="0"/>
                    <w:right w:val="single" w:color="000000" w:sz="4" w:space="0"/>
                  </w:tcBorders>
                  <w:vAlign w:val="top"/>
                </w:tcPr>
                <w:p w14:paraId="6D65D430">
                  <w:pPr>
                    <w:jc w:val="center"/>
                    <w:rPr>
                      <w:rFonts w:hint="default"/>
                      <w:b/>
                      <w:bCs/>
                      <w:color w:val="auto"/>
                      <w:lang w:val="en-US" w:eastAsia="zh-CN"/>
                    </w:rPr>
                  </w:pPr>
                  <w:r>
                    <w:rPr>
                      <w:rFonts w:hint="eastAsia"/>
                      <w:b/>
                      <w:bCs/>
                      <w:color w:val="auto"/>
                      <w:lang w:val="en-US" w:eastAsia="zh-CN"/>
                    </w:rPr>
                    <w:t>超声影像科/乳腺外科/垃圾运送</w:t>
                  </w:r>
                </w:p>
              </w:tc>
              <w:tc>
                <w:tcPr>
                  <w:tcW w:w="1305" w:type="dxa"/>
                  <w:tcBorders>
                    <w:top w:val="single" w:color="000000" w:sz="4" w:space="0"/>
                    <w:left w:val="single" w:color="000000" w:sz="4" w:space="0"/>
                    <w:bottom w:val="single" w:color="000000" w:sz="4" w:space="0"/>
                    <w:right w:val="single" w:color="000000" w:sz="4" w:space="0"/>
                  </w:tcBorders>
                  <w:vAlign w:val="top"/>
                </w:tcPr>
                <w:p w14:paraId="2F8D8704">
                  <w:pPr>
                    <w:jc w:val="center"/>
                    <w:rPr>
                      <w:rFonts w:hint="default"/>
                      <w:b/>
                      <w:bCs/>
                      <w:color w:val="auto"/>
                      <w:sz w:val="21"/>
                      <w:lang w:val="en-US" w:eastAsia="zh-CN"/>
                    </w:rPr>
                  </w:pPr>
                  <w:r>
                    <w:rPr>
                      <w:rFonts w:hint="eastAsia"/>
                      <w:b/>
                      <w:bCs/>
                      <w:color w:val="auto"/>
                      <w:sz w:val="21"/>
                      <w:lang w:val="en-US" w:eastAsia="zh-CN"/>
                    </w:rPr>
                    <w:t>2</w:t>
                  </w:r>
                </w:p>
              </w:tc>
            </w:tr>
            <w:tr w14:paraId="16C417D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03" w:type="dxa"/>
                  <w:tcBorders>
                    <w:top w:val="single" w:color="000000" w:sz="4" w:space="0"/>
                    <w:left w:val="single" w:color="000000" w:sz="4" w:space="0"/>
                    <w:bottom w:val="single" w:color="000000" w:sz="4" w:space="0"/>
                    <w:right w:val="single" w:color="000000" w:sz="4" w:space="0"/>
                  </w:tcBorders>
                  <w:vAlign w:val="top"/>
                </w:tcPr>
                <w:p w14:paraId="140A5FFD">
                  <w:pPr>
                    <w:jc w:val="center"/>
                    <w:rPr>
                      <w:rFonts w:hint="default"/>
                      <w:b/>
                      <w:color w:val="auto"/>
                      <w:sz w:val="21"/>
                      <w:lang w:val="en-US" w:eastAsia="zh-CN"/>
                    </w:rPr>
                  </w:pPr>
                  <w:r>
                    <w:rPr>
                      <w:rFonts w:hint="eastAsia"/>
                      <w:b/>
                      <w:color w:val="auto"/>
                      <w:sz w:val="21"/>
                      <w:lang w:val="en-US" w:eastAsia="zh-CN"/>
                    </w:rPr>
                    <w:t>34</w:t>
                  </w:r>
                </w:p>
              </w:tc>
              <w:tc>
                <w:tcPr>
                  <w:tcW w:w="2466" w:type="dxa"/>
                  <w:tcBorders>
                    <w:top w:val="single" w:color="000000" w:sz="4" w:space="0"/>
                    <w:left w:val="single" w:color="000000" w:sz="4" w:space="0"/>
                    <w:bottom w:val="single" w:color="000000" w:sz="4" w:space="0"/>
                    <w:right w:val="single" w:color="000000" w:sz="4" w:space="0"/>
                  </w:tcBorders>
                  <w:vAlign w:val="top"/>
                </w:tcPr>
                <w:p w14:paraId="5ED89D81">
                  <w:pPr>
                    <w:jc w:val="center"/>
                    <w:rPr>
                      <w:rFonts w:hint="default"/>
                      <w:b/>
                      <w:bCs/>
                      <w:color w:val="auto"/>
                      <w:lang w:val="en-US" w:eastAsia="zh-CN"/>
                    </w:rPr>
                  </w:pPr>
                  <w:r>
                    <w:rPr>
                      <w:rFonts w:hint="eastAsia"/>
                      <w:b/>
                      <w:bCs/>
                      <w:color w:val="auto"/>
                      <w:lang w:val="en-US" w:eastAsia="zh-CN"/>
                    </w:rPr>
                    <w:t>检验科/妇科</w:t>
                  </w:r>
                </w:p>
              </w:tc>
              <w:tc>
                <w:tcPr>
                  <w:tcW w:w="1305" w:type="dxa"/>
                  <w:tcBorders>
                    <w:top w:val="single" w:color="000000" w:sz="4" w:space="0"/>
                    <w:left w:val="single" w:color="000000" w:sz="4" w:space="0"/>
                    <w:bottom w:val="single" w:color="000000" w:sz="4" w:space="0"/>
                    <w:right w:val="single" w:color="000000" w:sz="4" w:space="0"/>
                  </w:tcBorders>
                  <w:vAlign w:val="top"/>
                </w:tcPr>
                <w:p w14:paraId="4A1C5DD4">
                  <w:pPr>
                    <w:jc w:val="center"/>
                    <w:rPr>
                      <w:rFonts w:hint="default"/>
                      <w:b/>
                      <w:bCs/>
                      <w:color w:val="auto"/>
                      <w:sz w:val="21"/>
                      <w:lang w:val="en-US" w:eastAsia="zh-CN"/>
                    </w:rPr>
                  </w:pPr>
                  <w:r>
                    <w:rPr>
                      <w:rFonts w:hint="eastAsia"/>
                      <w:b/>
                      <w:bCs/>
                      <w:color w:val="auto"/>
                      <w:sz w:val="21"/>
                      <w:lang w:val="en-US" w:eastAsia="zh-CN"/>
                    </w:rPr>
                    <w:t>1</w:t>
                  </w:r>
                </w:p>
              </w:tc>
            </w:tr>
            <w:tr w14:paraId="1945FB0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03" w:type="dxa"/>
                  <w:tcBorders>
                    <w:top w:val="single" w:color="000000" w:sz="4" w:space="0"/>
                    <w:left w:val="single" w:color="000000" w:sz="4" w:space="0"/>
                    <w:bottom w:val="single" w:color="000000" w:sz="4" w:space="0"/>
                    <w:right w:val="single" w:color="000000" w:sz="4" w:space="0"/>
                  </w:tcBorders>
                  <w:vAlign w:val="top"/>
                </w:tcPr>
                <w:p w14:paraId="21D05F54">
                  <w:pPr>
                    <w:jc w:val="center"/>
                    <w:rPr>
                      <w:rFonts w:hint="default"/>
                      <w:b/>
                      <w:color w:val="auto"/>
                      <w:sz w:val="21"/>
                      <w:lang w:val="en-US" w:eastAsia="zh-CN"/>
                    </w:rPr>
                  </w:pPr>
                  <w:r>
                    <w:rPr>
                      <w:rFonts w:hint="eastAsia"/>
                      <w:b/>
                      <w:color w:val="auto"/>
                      <w:sz w:val="21"/>
                      <w:lang w:val="en-US" w:eastAsia="zh-CN"/>
                    </w:rPr>
                    <w:t>35</w:t>
                  </w:r>
                </w:p>
              </w:tc>
              <w:tc>
                <w:tcPr>
                  <w:tcW w:w="2466" w:type="dxa"/>
                  <w:tcBorders>
                    <w:top w:val="single" w:color="000000" w:sz="4" w:space="0"/>
                    <w:left w:val="single" w:color="000000" w:sz="4" w:space="0"/>
                    <w:bottom w:val="single" w:color="000000" w:sz="4" w:space="0"/>
                    <w:right w:val="single" w:color="000000" w:sz="4" w:space="0"/>
                  </w:tcBorders>
                  <w:vAlign w:val="top"/>
                </w:tcPr>
                <w:p w14:paraId="60630423">
                  <w:pPr>
                    <w:jc w:val="center"/>
                    <w:rPr>
                      <w:rFonts w:hint="default"/>
                      <w:b/>
                      <w:bCs/>
                      <w:color w:val="auto"/>
                      <w:lang w:val="en-US" w:eastAsia="zh-CN"/>
                    </w:rPr>
                  </w:pPr>
                  <w:r>
                    <w:rPr>
                      <w:rFonts w:hint="eastAsia"/>
                      <w:b/>
                      <w:bCs/>
                      <w:color w:val="auto"/>
                      <w:lang w:val="en-US" w:eastAsia="zh-CN"/>
                    </w:rPr>
                    <w:t>产科门诊</w:t>
                  </w:r>
                </w:p>
              </w:tc>
              <w:tc>
                <w:tcPr>
                  <w:tcW w:w="1305" w:type="dxa"/>
                  <w:tcBorders>
                    <w:top w:val="single" w:color="000000" w:sz="4" w:space="0"/>
                    <w:left w:val="single" w:color="000000" w:sz="4" w:space="0"/>
                    <w:bottom w:val="single" w:color="000000" w:sz="4" w:space="0"/>
                    <w:right w:val="single" w:color="000000" w:sz="4" w:space="0"/>
                  </w:tcBorders>
                  <w:vAlign w:val="top"/>
                </w:tcPr>
                <w:p w14:paraId="61D088F1">
                  <w:pPr>
                    <w:jc w:val="center"/>
                    <w:rPr>
                      <w:rFonts w:hint="default"/>
                      <w:b/>
                      <w:bCs/>
                      <w:color w:val="auto"/>
                      <w:sz w:val="21"/>
                      <w:lang w:val="en-US" w:eastAsia="zh-CN"/>
                    </w:rPr>
                  </w:pPr>
                  <w:r>
                    <w:rPr>
                      <w:rFonts w:hint="eastAsia"/>
                      <w:b/>
                      <w:bCs/>
                      <w:color w:val="auto"/>
                      <w:sz w:val="21"/>
                      <w:lang w:val="en-US" w:eastAsia="zh-CN"/>
                    </w:rPr>
                    <w:t>1</w:t>
                  </w:r>
                </w:p>
              </w:tc>
            </w:tr>
            <w:tr w14:paraId="28B4855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03" w:type="dxa"/>
                  <w:tcBorders>
                    <w:top w:val="single" w:color="000000" w:sz="4" w:space="0"/>
                    <w:left w:val="single" w:color="000000" w:sz="4" w:space="0"/>
                    <w:bottom w:val="single" w:color="000000" w:sz="4" w:space="0"/>
                    <w:right w:val="single" w:color="000000" w:sz="4" w:space="0"/>
                  </w:tcBorders>
                  <w:vAlign w:val="top"/>
                </w:tcPr>
                <w:p w14:paraId="42EE8328">
                  <w:pPr>
                    <w:jc w:val="center"/>
                    <w:rPr>
                      <w:rFonts w:hint="default"/>
                      <w:b/>
                      <w:color w:val="auto"/>
                      <w:sz w:val="21"/>
                      <w:lang w:val="en-US" w:eastAsia="zh-CN"/>
                    </w:rPr>
                  </w:pPr>
                  <w:r>
                    <w:rPr>
                      <w:rFonts w:hint="eastAsia"/>
                      <w:b/>
                      <w:color w:val="auto"/>
                      <w:sz w:val="21"/>
                      <w:lang w:val="en-US" w:eastAsia="zh-CN"/>
                    </w:rPr>
                    <w:t>36</w:t>
                  </w:r>
                </w:p>
              </w:tc>
              <w:tc>
                <w:tcPr>
                  <w:tcW w:w="2466" w:type="dxa"/>
                  <w:tcBorders>
                    <w:top w:val="single" w:color="000000" w:sz="4" w:space="0"/>
                    <w:left w:val="single" w:color="000000" w:sz="4" w:space="0"/>
                    <w:bottom w:val="single" w:color="000000" w:sz="4" w:space="0"/>
                    <w:right w:val="single" w:color="000000" w:sz="4" w:space="0"/>
                  </w:tcBorders>
                  <w:vAlign w:val="top"/>
                </w:tcPr>
                <w:p w14:paraId="36C1DE5E">
                  <w:pPr>
                    <w:jc w:val="center"/>
                    <w:rPr>
                      <w:rFonts w:hint="default"/>
                      <w:b/>
                      <w:bCs/>
                      <w:color w:val="auto"/>
                      <w:lang w:val="en-US" w:eastAsia="zh-CN"/>
                    </w:rPr>
                  </w:pPr>
                  <w:r>
                    <w:rPr>
                      <w:rFonts w:hint="eastAsia"/>
                      <w:b/>
                      <w:bCs/>
                      <w:color w:val="auto"/>
                      <w:lang w:val="en-US" w:eastAsia="zh-CN"/>
                    </w:rPr>
                    <w:t>门诊大厅</w:t>
                  </w:r>
                </w:p>
              </w:tc>
              <w:tc>
                <w:tcPr>
                  <w:tcW w:w="1305" w:type="dxa"/>
                  <w:tcBorders>
                    <w:top w:val="single" w:color="000000" w:sz="4" w:space="0"/>
                    <w:left w:val="single" w:color="000000" w:sz="4" w:space="0"/>
                    <w:bottom w:val="single" w:color="000000" w:sz="4" w:space="0"/>
                    <w:right w:val="single" w:color="000000" w:sz="4" w:space="0"/>
                  </w:tcBorders>
                  <w:vAlign w:val="top"/>
                </w:tcPr>
                <w:p w14:paraId="5227A962">
                  <w:pPr>
                    <w:jc w:val="center"/>
                    <w:rPr>
                      <w:rFonts w:hint="default"/>
                      <w:b/>
                      <w:bCs/>
                      <w:color w:val="auto"/>
                      <w:sz w:val="21"/>
                      <w:lang w:val="en-US" w:eastAsia="zh-CN"/>
                    </w:rPr>
                  </w:pPr>
                  <w:r>
                    <w:rPr>
                      <w:rFonts w:hint="eastAsia"/>
                      <w:b/>
                      <w:bCs/>
                      <w:color w:val="auto"/>
                      <w:sz w:val="21"/>
                      <w:lang w:val="en-US" w:eastAsia="zh-CN"/>
                    </w:rPr>
                    <w:t>1</w:t>
                  </w:r>
                </w:p>
              </w:tc>
            </w:tr>
            <w:tr w14:paraId="4928D68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03" w:type="dxa"/>
                  <w:tcBorders>
                    <w:top w:val="single" w:color="000000" w:sz="4" w:space="0"/>
                    <w:left w:val="single" w:color="000000" w:sz="4" w:space="0"/>
                    <w:bottom w:val="single" w:color="000000" w:sz="4" w:space="0"/>
                    <w:right w:val="single" w:color="000000" w:sz="4" w:space="0"/>
                  </w:tcBorders>
                  <w:vAlign w:val="top"/>
                </w:tcPr>
                <w:p w14:paraId="4CA080A4">
                  <w:pPr>
                    <w:jc w:val="center"/>
                    <w:rPr>
                      <w:rFonts w:hint="default"/>
                      <w:b/>
                      <w:color w:val="auto"/>
                      <w:sz w:val="21"/>
                      <w:lang w:val="en-US" w:eastAsia="zh-CN"/>
                    </w:rPr>
                  </w:pPr>
                  <w:r>
                    <w:rPr>
                      <w:rFonts w:hint="eastAsia"/>
                      <w:b/>
                      <w:color w:val="auto"/>
                      <w:sz w:val="21"/>
                      <w:lang w:val="en-US" w:eastAsia="zh-CN"/>
                    </w:rPr>
                    <w:t>37</w:t>
                  </w:r>
                </w:p>
              </w:tc>
              <w:tc>
                <w:tcPr>
                  <w:tcW w:w="2466" w:type="dxa"/>
                  <w:tcBorders>
                    <w:top w:val="single" w:color="000000" w:sz="4" w:space="0"/>
                    <w:left w:val="single" w:color="000000" w:sz="4" w:space="0"/>
                    <w:bottom w:val="single" w:color="000000" w:sz="4" w:space="0"/>
                    <w:right w:val="single" w:color="000000" w:sz="4" w:space="0"/>
                  </w:tcBorders>
                  <w:vAlign w:val="top"/>
                </w:tcPr>
                <w:p w14:paraId="2ED8FB4C">
                  <w:pPr>
                    <w:jc w:val="center"/>
                    <w:rPr>
                      <w:rFonts w:hint="default"/>
                      <w:b/>
                      <w:bCs/>
                      <w:color w:val="auto"/>
                      <w:lang w:val="en-US" w:eastAsia="zh-CN"/>
                    </w:rPr>
                  </w:pPr>
                  <w:r>
                    <w:rPr>
                      <w:rFonts w:hint="eastAsia"/>
                      <w:b/>
                      <w:bCs/>
                      <w:color w:val="auto"/>
                      <w:lang w:val="en-US" w:eastAsia="zh-CN"/>
                    </w:rPr>
                    <w:t>儿科门诊</w:t>
                  </w:r>
                </w:p>
              </w:tc>
              <w:tc>
                <w:tcPr>
                  <w:tcW w:w="1305" w:type="dxa"/>
                  <w:tcBorders>
                    <w:top w:val="single" w:color="000000" w:sz="4" w:space="0"/>
                    <w:left w:val="single" w:color="000000" w:sz="4" w:space="0"/>
                    <w:bottom w:val="single" w:color="000000" w:sz="4" w:space="0"/>
                    <w:right w:val="single" w:color="000000" w:sz="4" w:space="0"/>
                  </w:tcBorders>
                  <w:vAlign w:val="top"/>
                </w:tcPr>
                <w:p w14:paraId="7D03DC1C">
                  <w:pPr>
                    <w:jc w:val="center"/>
                    <w:rPr>
                      <w:rFonts w:hint="default"/>
                      <w:b/>
                      <w:bCs/>
                      <w:color w:val="auto"/>
                      <w:sz w:val="21"/>
                      <w:lang w:val="en-US" w:eastAsia="zh-CN"/>
                    </w:rPr>
                  </w:pPr>
                  <w:r>
                    <w:rPr>
                      <w:rFonts w:hint="eastAsia"/>
                      <w:b/>
                      <w:bCs/>
                      <w:color w:val="auto"/>
                      <w:sz w:val="21"/>
                      <w:lang w:val="en-US" w:eastAsia="zh-CN"/>
                    </w:rPr>
                    <w:t>1</w:t>
                  </w:r>
                </w:p>
              </w:tc>
            </w:tr>
            <w:tr w14:paraId="33139D3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03" w:type="dxa"/>
                  <w:tcBorders>
                    <w:top w:val="single" w:color="000000" w:sz="4" w:space="0"/>
                    <w:left w:val="single" w:color="000000" w:sz="4" w:space="0"/>
                    <w:bottom w:val="single" w:color="000000" w:sz="4" w:space="0"/>
                    <w:right w:val="single" w:color="000000" w:sz="4" w:space="0"/>
                  </w:tcBorders>
                  <w:vAlign w:val="top"/>
                </w:tcPr>
                <w:p w14:paraId="32A29EC4">
                  <w:pPr>
                    <w:jc w:val="center"/>
                    <w:rPr>
                      <w:rFonts w:hint="default"/>
                      <w:b/>
                      <w:color w:val="auto"/>
                      <w:sz w:val="21"/>
                      <w:lang w:val="en-US" w:eastAsia="zh-CN"/>
                    </w:rPr>
                  </w:pPr>
                  <w:r>
                    <w:rPr>
                      <w:rFonts w:hint="eastAsia"/>
                      <w:b/>
                      <w:color w:val="auto"/>
                      <w:sz w:val="21"/>
                      <w:lang w:val="en-US" w:eastAsia="zh-CN"/>
                    </w:rPr>
                    <w:t>38</w:t>
                  </w:r>
                </w:p>
              </w:tc>
              <w:tc>
                <w:tcPr>
                  <w:tcW w:w="2466" w:type="dxa"/>
                  <w:tcBorders>
                    <w:top w:val="single" w:color="000000" w:sz="4" w:space="0"/>
                    <w:left w:val="single" w:color="000000" w:sz="4" w:space="0"/>
                    <w:bottom w:val="single" w:color="000000" w:sz="4" w:space="0"/>
                    <w:right w:val="single" w:color="000000" w:sz="4" w:space="0"/>
                  </w:tcBorders>
                  <w:vAlign w:val="top"/>
                </w:tcPr>
                <w:p w14:paraId="5BF3C72B">
                  <w:pPr>
                    <w:jc w:val="center"/>
                    <w:rPr>
                      <w:rFonts w:hint="default"/>
                      <w:b/>
                      <w:bCs/>
                      <w:color w:val="auto"/>
                      <w:lang w:val="en-US" w:eastAsia="zh-CN"/>
                    </w:rPr>
                  </w:pPr>
                  <w:r>
                    <w:rPr>
                      <w:rFonts w:hint="eastAsia"/>
                      <w:b/>
                      <w:bCs/>
                      <w:color w:val="auto"/>
                      <w:lang w:val="en-US" w:eastAsia="zh-CN"/>
                    </w:rPr>
                    <w:t>药房</w:t>
                  </w:r>
                </w:p>
              </w:tc>
              <w:tc>
                <w:tcPr>
                  <w:tcW w:w="1305" w:type="dxa"/>
                  <w:tcBorders>
                    <w:top w:val="single" w:color="000000" w:sz="4" w:space="0"/>
                    <w:left w:val="single" w:color="000000" w:sz="4" w:space="0"/>
                    <w:bottom w:val="single" w:color="000000" w:sz="4" w:space="0"/>
                    <w:right w:val="single" w:color="000000" w:sz="4" w:space="0"/>
                  </w:tcBorders>
                  <w:vAlign w:val="top"/>
                </w:tcPr>
                <w:p w14:paraId="4A3BEA22">
                  <w:pPr>
                    <w:jc w:val="center"/>
                    <w:rPr>
                      <w:rFonts w:hint="default"/>
                      <w:b/>
                      <w:bCs/>
                      <w:color w:val="auto"/>
                      <w:sz w:val="21"/>
                      <w:lang w:val="en-US" w:eastAsia="zh-CN"/>
                    </w:rPr>
                  </w:pPr>
                  <w:r>
                    <w:rPr>
                      <w:rFonts w:hint="eastAsia"/>
                      <w:b/>
                      <w:bCs/>
                      <w:color w:val="auto"/>
                      <w:sz w:val="21"/>
                      <w:lang w:val="en-US" w:eastAsia="zh-CN"/>
                    </w:rPr>
                    <w:t>1</w:t>
                  </w:r>
                </w:p>
              </w:tc>
            </w:tr>
            <w:tr w14:paraId="05F4AB5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03" w:type="dxa"/>
                  <w:tcBorders>
                    <w:top w:val="single" w:color="000000" w:sz="4" w:space="0"/>
                    <w:left w:val="single" w:color="000000" w:sz="4" w:space="0"/>
                    <w:bottom w:val="single" w:color="000000" w:sz="4" w:space="0"/>
                    <w:right w:val="single" w:color="000000" w:sz="4" w:space="0"/>
                  </w:tcBorders>
                  <w:vAlign w:val="top"/>
                </w:tcPr>
                <w:p w14:paraId="5ABDCAB3">
                  <w:pPr>
                    <w:jc w:val="center"/>
                    <w:rPr>
                      <w:rFonts w:hint="default"/>
                      <w:b/>
                      <w:color w:val="auto"/>
                      <w:sz w:val="21"/>
                      <w:lang w:val="en-US" w:eastAsia="zh-CN"/>
                    </w:rPr>
                  </w:pPr>
                  <w:r>
                    <w:rPr>
                      <w:rFonts w:hint="eastAsia"/>
                      <w:b/>
                      <w:color w:val="auto"/>
                      <w:sz w:val="21"/>
                      <w:lang w:val="en-US" w:eastAsia="zh-CN"/>
                    </w:rPr>
                    <w:t>39</w:t>
                  </w:r>
                </w:p>
              </w:tc>
              <w:tc>
                <w:tcPr>
                  <w:tcW w:w="2466" w:type="dxa"/>
                  <w:tcBorders>
                    <w:top w:val="single" w:color="000000" w:sz="4" w:space="0"/>
                    <w:left w:val="single" w:color="000000" w:sz="4" w:space="0"/>
                    <w:bottom w:val="single" w:color="000000" w:sz="4" w:space="0"/>
                    <w:right w:val="single" w:color="000000" w:sz="4" w:space="0"/>
                  </w:tcBorders>
                  <w:vAlign w:val="top"/>
                </w:tcPr>
                <w:p w14:paraId="6A337BF8">
                  <w:pPr>
                    <w:jc w:val="center"/>
                    <w:rPr>
                      <w:rFonts w:hint="default"/>
                      <w:b/>
                      <w:bCs/>
                      <w:color w:val="auto"/>
                      <w:lang w:val="en-US" w:eastAsia="zh-CN"/>
                    </w:rPr>
                  </w:pPr>
                  <w:r>
                    <w:rPr>
                      <w:rFonts w:hint="eastAsia"/>
                      <w:b/>
                      <w:bCs/>
                      <w:color w:val="auto"/>
                      <w:lang w:val="en-US" w:eastAsia="zh-CN"/>
                    </w:rPr>
                    <w:t>妇孺国医堂</w:t>
                  </w:r>
                </w:p>
              </w:tc>
              <w:tc>
                <w:tcPr>
                  <w:tcW w:w="1305" w:type="dxa"/>
                  <w:tcBorders>
                    <w:top w:val="single" w:color="000000" w:sz="4" w:space="0"/>
                    <w:left w:val="single" w:color="000000" w:sz="4" w:space="0"/>
                    <w:bottom w:val="single" w:color="000000" w:sz="4" w:space="0"/>
                    <w:right w:val="single" w:color="000000" w:sz="4" w:space="0"/>
                  </w:tcBorders>
                  <w:vAlign w:val="top"/>
                </w:tcPr>
                <w:p w14:paraId="67017940">
                  <w:pPr>
                    <w:jc w:val="center"/>
                    <w:rPr>
                      <w:rFonts w:hint="default"/>
                      <w:b/>
                      <w:bCs/>
                      <w:color w:val="auto"/>
                      <w:sz w:val="21"/>
                      <w:lang w:val="en-US" w:eastAsia="zh-CN"/>
                    </w:rPr>
                  </w:pPr>
                  <w:r>
                    <w:rPr>
                      <w:rFonts w:hint="eastAsia"/>
                      <w:b/>
                      <w:bCs/>
                      <w:color w:val="auto"/>
                      <w:sz w:val="21"/>
                      <w:lang w:val="en-US" w:eastAsia="zh-CN"/>
                    </w:rPr>
                    <w:t>1</w:t>
                  </w:r>
                </w:p>
              </w:tc>
            </w:tr>
            <w:tr w14:paraId="0298425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03" w:type="dxa"/>
                  <w:tcBorders>
                    <w:top w:val="single" w:color="000000" w:sz="4" w:space="0"/>
                    <w:left w:val="single" w:color="000000" w:sz="4" w:space="0"/>
                    <w:bottom w:val="single" w:color="000000" w:sz="4" w:space="0"/>
                    <w:right w:val="single" w:color="000000" w:sz="4" w:space="0"/>
                  </w:tcBorders>
                  <w:vAlign w:val="top"/>
                </w:tcPr>
                <w:p w14:paraId="0E4B53EE">
                  <w:pPr>
                    <w:jc w:val="center"/>
                    <w:rPr>
                      <w:rFonts w:hint="default"/>
                      <w:b/>
                      <w:color w:val="auto"/>
                      <w:sz w:val="21"/>
                      <w:lang w:val="en-US" w:eastAsia="zh-CN"/>
                    </w:rPr>
                  </w:pPr>
                  <w:r>
                    <w:rPr>
                      <w:rFonts w:hint="eastAsia"/>
                      <w:b/>
                      <w:color w:val="auto"/>
                      <w:sz w:val="21"/>
                      <w:lang w:val="en-US" w:eastAsia="zh-CN"/>
                    </w:rPr>
                    <w:t>40</w:t>
                  </w:r>
                </w:p>
              </w:tc>
              <w:tc>
                <w:tcPr>
                  <w:tcW w:w="2466" w:type="dxa"/>
                  <w:tcBorders>
                    <w:top w:val="single" w:color="000000" w:sz="4" w:space="0"/>
                    <w:left w:val="single" w:color="000000" w:sz="4" w:space="0"/>
                    <w:bottom w:val="single" w:color="000000" w:sz="4" w:space="0"/>
                    <w:right w:val="single" w:color="000000" w:sz="4" w:space="0"/>
                  </w:tcBorders>
                  <w:vAlign w:val="top"/>
                </w:tcPr>
                <w:p w14:paraId="1B9DBF33">
                  <w:pPr>
                    <w:jc w:val="center"/>
                    <w:rPr>
                      <w:rFonts w:hint="eastAsia"/>
                      <w:b/>
                      <w:bCs/>
                      <w:color w:val="auto"/>
                      <w:lang w:val="en-US" w:eastAsia="zh-CN"/>
                    </w:rPr>
                  </w:pPr>
                  <w:r>
                    <w:rPr>
                      <w:rFonts w:hint="eastAsia"/>
                      <w:b/>
                      <w:bCs/>
                      <w:color w:val="auto"/>
                      <w:sz w:val="21"/>
                      <w:lang w:val="en-US" w:eastAsia="zh-CN"/>
                    </w:rPr>
                    <w:t>儿童保健科</w:t>
                  </w:r>
                </w:p>
              </w:tc>
              <w:tc>
                <w:tcPr>
                  <w:tcW w:w="1305" w:type="dxa"/>
                  <w:tcBorders>
                    <w:top w:val="single" w:color="000000" w:sz="4" w:space="0"/>
                    <w:left w:val="single" w:color="000000" w:sz="4" w:space="0"/>
                    <w:bottom w:val="single" w:color="000000" w:sz="4" w:space="0"/>
                    <w:right w:val="single" w:color="000000" w:sz="4" w:space="0"/>
                  </w:tcBorders>
                  <w:vAlign w:val="top"/>
                </w:tcPr>
                <w:p w14:paraId="0786BED0">
                  <w:pPr>
                    <w:jc w:val="center"/>
                    <w:rPr>
                      <w:rFonts w:hint="default"/>
                      <w:b/>
                      <w:bCs/>
                      <w:color w:val="auto"/>
                      <w:sz w:val="21"/>
                      <w:lang w:val="en-US" w:eastAsia="zh-CN"/>
                    </w:rPr>
                  </w:pPr>
                  <w:r>
                    <w:rPr>
                      <w:rFonts w:hint="eastAsia"/>
                      <w:b/>
                      <w:bCs/>
                      <w:color w:val="auto"/>
                      <w:sz w:val="21"/>
                      <w:lang w:val="en-US" w:eastAsia="zh-CN"/>
                    </w:rPr>
                    <w:t>1</w:t>
                  </w:r>
                </w:p>
              </w:tc>
            </w:tr>
            <w:tr w14:paraId="28DF8F2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03" w:type="dxa"/>
                  <w:tcBorders>
                    <w:top w:val="single" w:color="000000" w:sz="4" w:space="0"/>
                    <w:left w:val="single" w:color="000000" w:sz="4" w:space="0"/>
                    <w:bottom w:val="single" w:color="000000" w:sz="4" w:space="0"/>
                    <w:right w:val="single" w:color="000000" w:sz="4" w:space="0"/>
                  </w:tcBorders>
                  <w:vAlign w:val="top"/>
                </w:tcPr>
                <w:p w14:paraId="6124C336">
                  <w:pPr>
                    <w:jc w:val="center"/>
                    <w:rPr>
                      <w:rFonts w:hint="default"/>
                      <w:b/>
                      <w:color w:val="auto"/>
                      <w:sz w:val="21"/>
                      <w:lang w:val="en-US" w:eastAsia="zh-CN"/>
                    </w:rPr>
                  </w:pPr>
                  <w:r>
                    <w:rPr>
                      <w:rFonts w:hint="eastAsia"/>
                      <w:b/>
                      <w:color w:val="auto"/>
                      <w:sz w:val="21"/>
                      <w:lang w:val="en-US" w:eastAsia="zh-CN"/>
                    </w:rPr>
                    <w:t>41</w:t>
                  </w:r>
                </w:p>
              </w:tc>
              <w:tc>
                <w:tcPr>
                  <w:tcW w:w="2466" w:type="dxa"/>
                  <w:tcBorders>
                    <w:top w:val="single" w:color="000000" w:sz="4" w:space="0"/>
                    <w:left w:val="single" w:color="000000" w:sz="4" w:space="0"/>
                    <w:bottom w:val="single" w:color="000000" w:sz="4" w:space="0"/>
                    <w:right w:val="single" w:color="000000" w:sz="4" w:space="0"/>
                  </w:tcBorders>
                  <w:vAlign w:val="top"/>
                </w:tcPr>
                <w:p w14:paraId="6A66D2B4">
                  <w:pPr>
                    <w:jc w:val="center"/>
                    <w:rPr>
                      <w:rFonts w:hint="default"/>
                      <w:b/>
                      <w:bCs/>
                      <w:color w:val="auto"/>
                      <w:lang w:val="en-US" w:eastAsia="zh-CN"/>
                    </w:rPr>
                  </w:pPr>
                  <w:r>
                    <w:rPr>
                      <w:rFonts w:hint="eastAsia"/>
                      <w:b/>
                      <w:bCs/>
                      <w:color w:val="auto"/>
                      <w:lang w:val="en-US" w:eastAsia="zh-CN"/>
                    </w:rPr>
                    <w:t>中晚班</w:t>
                  </w:r>
                </w:p>
              </w:tc>
              <w:tc>
                <w:tcPr>
                  <w:tcW w:w="1305" w:type="dxa"/>
                  <w:tcBorders>
                    <w:top w:val="single" w:color="000000" w:sz="4" w:space="0"/>
                    <w:left w:val="single" w:color="000000" w:sz="4" w:space="0"/>
                    <w:bottom w:val="single" w:color="000000" w:sz="4" w:space="0"/>
                    <w:right w:val="single" w:color="000000" w:sz="4" w:space="0"/>
                  </w:tcBorders>
                  <w:vAlign w:val="top"/>
                </w:tcPr>
                <w:p w14:paraId="4634FCB5">
                  <w:pPr>
                    <w:jc w:val="center"/>
                    <w:rPr>
                      <w:rFonts w:hint="default"/>
                      <w:b/>
                      <w:bCs/>
                      <w:color w:val="auto"/>
                      <w:sz w:val="21"/>
                      <w:lang w:val="en-US" w:eastAsia="zh-CN"/>
                    </w:rPr>
                  </w:pPr>
                  <w:r>
                    <w:rPr>
                      <w:rFonts w:hint="eastAsia"/>
                      <w:b/>
                      <w:bCs/>
                      <w:color w:val="auto"/>
                      <w:sz w:val="21"/>
                      <w:lang w:val="en-US" w:eastAsia="zh-CN"/>
                    </w:rPr>
                    <w:t>1</w:t>
                  </w:r>
                </w:p>
              </w:tc>
            </w:tr>
            <w:tr w14:paraId="21F74CE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03" w:type="dxa"/>
                  <w:tcBorders>
                    <w:top w:val="single" w:color="000000" w:sz="4" w:space="0"/>
                    <w:left w:val="single" w:color="000000" w:sz="4" w:space="0"/>
                    <w:bottom w:val="single" w:color="000000" w:sz="4" w:space="0"/>
                    <w:right w:val="single" w:color="000000" w:sz="4" w:space="0"/>
                  </w:tcBorders>
                  <w:vAlign w:val="top"/>
                </w:tcPr>
                <w:p w14:paraId="379C5019">
                  <w:pPr>
                    <w:jc w:val="center"/>
                    <w:rPr>
                      <w:rFonts w:hint="default"/>
                      <w:b/>
                      <w:color w:val="auto"/>
                      <w:sz w:val="21"/>
                      <w:lang w:val="en-US" w:eastAsia="zh-CN"/>
                    </w:rPr>
                  </w:pPr>
                  <w:r>
                    <w:rPr>
                      <w:rFonts w:hint="eastAsia"/>
                      <w:b/>
                      <w:color w:val="auto"/>
                      <w:sz w:val="21"/>
                      <w:lang w:val="en-US" w:eastAsia="zh-CN"/>
                    </w:rPr>
                    <w:t>42</w:t>
                  </w:r>
                </w:p>
              </w:tc>
              <w:tc>
                <w:tcPr>
                  <w:tcW w:w="2466" w:type="dxa"/>
                  <w:tcBorders>
                    <w:top w:val="single" w:color="000000" w:sz="4" w:space="0"/>
                    <w:left w:val="single" w:color="000000" w:sz="4" w:space="0"/>
                    <w:bottom w:val="single" w:color="000000" w:sz="4" w:space="0"/>
                    <w:right w:val="single" w:color="000000" w:sz="4" w:space="0"/>
                  </w:tcBorders>
                  <w:vAlign w:val="top"/>
                </w:tcPr>
                <w:p w14:paraId="26F0BE51">
                  <w:pPr>
                    <w:jc w:val="center"/>
                    <w:rPr>
                      <w:rFonts w:hint="default"/>
                      <w:b/>
                      <w:bCs/>
                      <w:color w:val="auto"/>
                      <w:lang w:val="en-US" w:eastAsia="zh-CN"/>
                    </w:rPr>
                  </w:pPr>
                  <w:r>
                    <w:rPr>
                      <w:rFonts w:hint="eastAsia"/>
                      <w:b/>
                      <w:bCs/>
                      <w:color w:val="auto"/>
                      <w:lang w:val="en-US" w:eastAsia="zh-CN"/>
                    </w:rPr>
                    <w:t>外围</w:t>
                  </w:r>
                </w:p>
              </w:tc>
              <w:tc>
                <w:tcPr>
                  <w:tcW w:w="1305" w:type="dxa"/>
                  <w:tcBorders>
                    <w:top w:val="single" w:color="000000" w:sz="4" w:space="0"/>
                    <w:left w:val="single" w:color="000000" w:sz="4" w:space="0"/>
                    <w:bottom w:val="single" w:color="000000" w:sz="4" w:space="0"/>
                    <w:right w:val="single" w:color="000000" w:sz="4" w:space="0"/>
                  </w:tcBorders>
                  <w:vAlign w:val="top"/>
                </w:tcPr>
                <w:p w14:paraId="3C7C7B89">
                  <w:pPr>
                    <w:jc w:val="center"/>
                    <w:rPr>
                      <w:rFonts w:hint="default"/>
                      <w:b/>
                      <w:bCs/>
                      <w:color w:val="auto"/>
                      <w:sz w:val="21"/>
                      <w:lang w:val="en-US" w:eastAsia="zh-CN"/>
                    </w:rPr>
                  </w:pPr>
                  <w:r>
                    <w:rPr>
                      <w:rFonts w:hint="eastAsia"/>
                      <w:b/>
                      <w:bCs/>
                      <w:color w:val="auto"/>
                      <w:sz w:val="21"/>
                      <w:lang w:val="en-US" w:eastAsia="zh-CN"/>
                    </w:rPr>
                    <w:t>1</w:t>
                  </w:r>
                </w:p>
              </w:tc>
            </w:tr>
            <w:tr w14:paraId="62DB1A2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03" w:type="dxa"/>
                  <w:tcBorders>
                    <w:top w:val="single" w:color="000000" w:sz="4" w:space="0"/>
                    <w:left w:val="single" w:color="000000" w:sz="4" w:space="0"/>
                    <w:bottom w:val="single" w:color="000000" w:sz="4" w:space="0"/>
                    <w:right w:val="single" w:color="000000" w:sz="4" w:space="0"/>
                  </w:tcBorders>
                  <w:vAlign w:val="top"/>
                </w:tcPr>
                <w:p w14:paraId="07760900">
                  <w:pPr>
                    <w:jc w:val="center"/>
                    <w:rPr>
                      <w:rFonts w:hint="eastAsia" w:eastAsiaTheme="minorEastAsia"/>
                      <w:b/>
                      <w:color w:val="auto"/>
                      <w:sz w:val="21"/>
                      <w:lang w:val="en-US" w:eastAsia="zh-CN"/>
                    </w:rPr>
                  </w:pPr>
                  <w:r>
                    <w:rPr>
                      <w:rFonts w:hint="eastAsia"/>
                      <w:b/>
                      <w:color w:val="auto"/>
                      <w:sz w:val="21"/>
                      <w:lang w:val="en-US" w:eastAsia="zh-CN"/>
                    </w:rPr>
                    <w:t>合计</w:t>
                  </w:r>
                </w:p>
              </w:tc>
              <w:tc>
                <w:tcPr>
                  <w:tcW w:w="2466" w:type="dxa"/>
                  <w:tcBorders>
                    <w:top w:val="single" w:color="000000" w:sz="4" w:space="0"/>
                    <w:left w:val="single" w:color="000000" w:sz="4" w:space="0"/>
                    <w:bottom w:val="single" w:color="000000" w:sz="4" w:space="0"/>
                    <w:right w:val="single" w:color="000000" w:sz="4" w:space="0"/>
                  </w:tcBorders>
                  <w:vAlign w:val="top"/>
                </w:tcPr>
                <w:p w14:paraId="1D808846">
                  <w:pPr>
                    <w:jc w:val="center"/>
                    <w:rPr>
                      <w:color w:val="auto"/>
                    </w:rPr>
                  </w:pPr>
                </w:p>
              </w:tc>
              <w:tc>
                <w:tcPr>
                  <w:tcW w:w="1305" w:type="dxa"/>
                  <w:tcBorders>
                    <w:top w:val="single" w:color="000000" w:sz="4" w:space="0"/>
                    <w:left w:val="single" w:color="000000" w:sz="4" w:space="0"/>
                    <w:bottom w:val="single" w:color="000000" w:sz="4" w:space="0"/>
                    <w:right w:val="single" w:color="000000" w:sz="4" w:space="0"/>
                  </w:tcBorders>
                  <w:vAlign w:val="top"/>
                </w:tcPr>
                <w:p w14:paraId="3CB3554A">
                  <w:pPr>
                    <w:jc w:val="center"/>
                    <w:rPr>
                      <w:rFonts w:hint="default" w:eastAsiaTheme="minorEastAsia"/>
                      <w:b/>
                      <w:color w:val="auto"/>
                      <w:sz w:val="21"/>
                      <w:lang w:val="en-US" w:eastAsia="zh-CN"/>
                    </w:rPr>
                  </w:pPr>
                  <w:r>
                    <w:rPr>
                      <w:rFonts w:hint="eastAsia"/>
                      <w:b/>
                      <w:color w:val="auto"/>
                      <w:sz w:val="21"/>
                      <w:lang w:val="en-US" w:eastAsia="zh-CN"/>
                    </w:rPr>
                    <w:t>90</w:t>
                  </w:r>
                </w:p>
              </w:tc>
            </w:tr>
          </w:tbl>
          <w:p w14:paraId="1F7363D0">
            <w:pPr>
              <w:rPr>
                <w:color w:val="auto"/>
              </w:rPr>
            </w:pPr>
          </w:p>
          <w:p w14:paraId="187E4A02">
            <w:pPr>
              <w:rPr>
                <w:color w:val="auto"/>
              </w:rPr>
            </w:pPr>
          </w:p>
          <w:p w14:paraId="362BEABE">
            <w:pPr>
              <w:rPr>
                <w:color w:val="auto"/>
              </w:rPr>
            </w:pPr>
          </w:p>
          <w:p w14:paraId="093F9B6C">
            <w:pPr>
              <w:rPr>
                <w:color w:val="auto"/>
              </w:rPr>
            </w:pPr>
          </w:p>
          <w:p w14:paraId="22ED2AFF">
            <w:pPr>
              <w:rPr>
                <w:color w:val="auto"/>
              </w:rPr>
            </w:pPr>
            <w:r>
              <w:rPr>
                <w:b/>
                <w:color w:val="auto"/>
                <w:sz w:val="21"/>
              </w:rPr>
              <w:t>说明：岗位人员配置在保证清洁质量标准的前提下与采购人协商而定。以科室（部位）实际</w:t>
            </w:r>
          </w:p>
          <w:p w14:paraId="3A6FA29D">
            <w:pPr>
              <w:rPr>
                <w:color w:val="auto"/>
              </w:rPr>
            </w:pPr>
            <w:r>
              <w:rPr>
                <w:b/>
                <w:color w:val="auto"/>
                <w:sz w:val="21"/>
              </w:rPr>
              <w:t>保洁任务所需配置岗位，并按实际配置到位的岗位进行结算服务费。</w:t>
            </w:r>
          </w:p>
          <w:p w14:paraId="5D5FD7AB">
            <w:pPr>
              <w:rPr>
                <w:color w:val="auto"/>
              </w:rPr>
            </w:pPr>
          </w:p>
          <w:p w14:paraId="63B1D74D">
            <w:pPr>
              <w:rPr>
                <w:color w:val="auto"/>
              </w:rPr>
            </w:pPr>
            <w:r>
              <w:rPr>
                <w:rFonts w:hint="eastAsia"/>
                <w:b/>
                <w:color w:val="auto"/>
                <w:sz w:val="21"/>
                <w:lang w:val="en-US" w:eastAsia="zh-CN"/>
              </w:rPr>
              <w:t>五</w:t>
            </w:r>
            <w:r>
              <w:rPr>
                <w:b/>
                <w:color w:val="auto"/>
                <w:sz w:val="21"/>
              </w:rPr>
              <w:t>、人员资格要求：</w:t>
            </w:r>
          </w:p>
          <w:p w14:paraId="0668E489">
            <w:pPr>
              <w:rPr>
                <w:color w:val="auto"/>
              </w:rPr>
            </w:pPr>
          </w:p>
          <w:p w14:paraId="511DD494">
            <w:pPr>
              <w:rPr>
                <w:color w:val="auto"/>
              </w:rPr>
            </w:pPr>
            <w:r>
              <w:rPr>
                <w:color w:val="auto"/>
                <w:sz w:val="21"/>
              </w:rPr>
              <w:t>1.经理</w:t>
            </w:r>
          </w:p>
          <w:p w14:paraId="035C5350">
            <w:pPr>
              <w:rPr>
                <w:color w:val="auto"/>
                <w:sz w:val="21"/>
              </w:rPr>
            </w:pPr>
            <w:r>
              <w:rPr>
                <w:color w:val="auto"/>
                <w:sz w:val="21"/>
              </w:rPr>
              <w:t>（1）医院感染管理岗位培训证书 ；</w:t>
            </w:r>
          </w:p>
          <w:p w14:paraId="3879DDC2">
            <w:pPr>
              <w:rPr>
                <w:color w:val="auto"/>
              </w:rPr>
            </w:pPr>
            <w:r>
              <w:rPr>
                <w:color w:val="auto"/>
                <w:sz w:val="21"/>
              </w:rPr>
              <w:t>（2）具备物业经理上岗证；</w:t>
            </w:r>
          </w:p>
          <w:p w14:paraId="04C24698">
            <w:pPr>
              <w:rPr>
                <w:color w:val="auto"/>
              </w:rPr>
            </w:pPr>
            <w:r>
              <w:rPr>
                <w:color w:val="auto"/>
                <w:sz w:val="21"/>
              </w:rPr>
              <w:t>（3）做到不泄露医院各类信息；</w:t>
            </w:r>
          </w:p>
          <w:p w14:paraId="684876D0">
            <w:pPr>
              <w:rPr>
                <w:color w:val="auto"/>
              </w:rPr>
            </w:pPr>
            <w:r>
              <w:rPr>
                <w:color w:val="auto"/>
                <w:sz w:val="21"/>
              </w:rPr>
              <w:t>（4）不得同时兼任其他项目负责人。</w:t>
            </w:r>
          </w:p>
          <w:p w14:paraId="76E48924">
            <w:pPr>
              <w:ind w:firstLine="420"/>
              <w:rPr>
                <w:color w:val="auto"/>
              </w:rPr>
            </w:pPr>
          </w:p>
          <w:p w14:paraId="0C2395FC">
            <w:pPr>
              <w:rPr>
                <w:color w:val="auto"/>
              </w:rPr>
            </w:pPr>
            <w:r>
              <w:rPr>
                <w:color w:val="auto"/>
                <w:sz w:val="21"/>
              </w:rPr>
              <w:t>2.主管</w:t>
            </w:r>
          </w:p>
          <w:p w14:paraId="5FDA367F">
            <w:pPr>
              <w:rPr>
                <w:color w:val="auto"/>
              </w:rPr>
            </w:pPr>
            <w:r>
              <w:rPr>
                <w:color w:val="auto"/>
                <w:sz w:val="21"/>
              </w:rPr>
              <w:t>（1）具有大专毕业以上文化；</w:t>
            </w:r>
          </w:p>
          <w:p w14:paraId="1B3E83C2">
            <w:pPr>
              <w:rPr>
                <w:color w:val="auto"/>
              </w:rPr>
            </w:pPr>
            <w:r>
              <w:rPr>
                <w:color w:val="auto"/>
                <w:sz w:val="21"/>
              </w:rPr>
              <w:t>（2）具有专业人才职业能力证书；</w:t>
            </w:r>
          </w:p>
          <w:p w14:paraId="17A0F48E">
            <w:pPr>
              <w:rPr>
                <w:color w:val="auto"/>
              </w:rPr>
            </w:pPr>
            <w:r>
              <w:rPr>
                <w:color w:val="auto"/>
                <w:sz w:val="21"/>
              </w:rPr>
              <w:t>（3）具备物业经理上岗证；</w:t>
            </w:r>
          </w:p>
          <w:p w14:paraId="7B3DEA34">
            <w:pPr>
              <w:rPr>
                <w:color w:val="auto"/>
              </w:rPr>
            </w:pPr>
            <w:r>
              <w:rPr>
                <w:color w:val="auto"/>
              </w:rPr>
              <w:t>（4）</w:t>
            </w:r>
            <w:r>
              <w:rPr>
                <w:color w:val="auto"/>
                <w:sz w:val="21"/>
              </w:rPr>
              <w:t>进行相关的岗前培训，每月不少于一次，并作好记录；</w:t>
            </w:r>
          </w:p>
          <w:p w14:paraId="4E69499E">
            <w:pPr>
              <w:rPr>
                <w:color w:val="auto"/>
              </w:rPr>
            </w:pPr>
            <w:r>
              <w:rPr>
                <w:color w:val="auto"/>
                <w:sz w:val="21"/>
              </w:rPr>
              <w:t>（5）不得同时兼任他项目工作。</w:t>
            </w:r>
          </w:p>
          <w:p w14:paraId="03283315">
            <w:pPr>
              <w:rPr>
                <w:color w:val="auto"/>
              </w:rPr>
            </w:pPr>
          </w:p>
          <w:p w14:paraId="7CA79FAB">
            <w:pPr>
              <w:rPr>
                <w:color w:val="auto"/>
              </w:rPr>
            </w:pPr>
            <w:r>
              <w:rPr>
                <w:color w:val="auto"/>
              </w:rPr>
              <w:t>3.其他人员</w:t>
            </w:r>
          </w:p>
          <w:p w14:paraId="46392DD2">
            <w:pPr>
              <w:rPr>
                <w:color w:val="auto"/>
              </w:rPr>
            </w:pPr>
            <w:r>
              <w:rPr>
                <w:color w:val="auto"/>
              </w:rPr>
              <w:t>（1）具有</w:t>
            </w:r>
            <w:r>
              <w:rPr>
                <w:rFonts w:hint="eastAsia"/>
                <w:color w:val="auto"/>
                <w:lang w:val="en-US" w:eastAsia="zh-CN"/>
              </w:rPr>
              <w:t>初中</w:t>
            </w:r>
            <w:r>
              <w:rPr>
                <w:color w:val="auto"/>
              </w:rPr>
              <w:t>毕业以上文化；</w:t>
            </w:r>
          </w:p>
          <w:p w14:paraId="773C297B">
            <w:pPr>
              <w:rPr>
                <w:color w:val="auto"/>
              </w:rPr>
            </w:pPr>
            <w:r>
              <w:rPr>
                <w:color w:val="auto"/>
              </w:rPr>
              <w:t>（2）进行相关的岗前培训，</w:t>
            </w:r>
            <w:r>
              <w:rPr>
                <w:rFonts w:hint="eastAsia"/>
                <w:color w:val="auto"/>
                <w:lang w:val="en-US" w:eastAsia="zh-CN"/>
              </w:rPr>
              <w:t>特别加强消防安全培训，</w:t>
            </w:r>
            <w:r>
              <w:rPr>
                <w:color w:val="auto"/>
              </w:rPr>
              <w:t>每月不少于一次，并做好记录；</w:t>
            </w:r>
          </w:p>
          <w:p w14:paraId="315041B6">
            <w:pPr>
              <w:rPr>
                <w:color w:val="auto"/>
              </w:rPr>
            </w:pPr>
            <w:r>
              <w:rPr>
                <w:color w:val="auto"/>
              </w:rPr>
              <w:t>（3）不得同时兼任其他项目工作。</w:t>
            </w:r>
          </w:p>
          <w:p w14:paraId="6F711C27">
            <w:pPr>
              <w:rPr>
                <w:color w:val="auto"/>
              </w:rPr>
            </w:pPr>
          </w:p>
          <w:p w14:paraId="2A394CCD">
            <w:pPr>
              <w:numPr>
                <w:ilvl w:val="0"/>
                <w:numId w:val="5"/>
              </w:numPr>
              <w:rPr>
                <w:rFonts w:hint="eastAsia"/>
                <w:b/>
                <w:bCs/>
                <w:color w:val="auto"/>
                <w:lang w:val="en-US" w:eastAsia="zh-CN"/>
              </w:rPr>
            </w:pPr>
            <w:r>
              <w:rPr>
                <w:rFonts w:hint="eastAsia"/>
                <w:b/>
                <w:bCs/>
                <w:color w:val="auto"/>
                <w:lang w:val="en-US" w:eastAsia="zh-CN"/>
              </w:rPr>
              <w:t>特别说明：</w:t>
            </w:r>
          </w:p>
          <w:p w14:paraId="5E09CB18">
            <w:pPr>
              <w:spacing w:after="0" w:line="240" w:lineRule="exact"/>
              <w:ind w:left="360"/>
              <w:rPr>
                <w:color w:val="auto"/>
                <w:sz w:val="20"/>
                <w:szCs w:val="20"/>
              </w:rPr>
            </w:pPr>
            <w:r>
              <w:rPr>
                <w:rFonts w:ascii="宋体" w:hAnsi="宋体" w:eastAsia="宋体" w:cs="宋体"/>
                <w:color w:val="auto"/>
                <w:sz w:val="21"/>
                <w:szCs w:val="21"/>
              </w:rPr>
              <w:t>1、服务质量标准要求按三甲医院卫生标准，订立服务规程。</w:t>
            </w:r>
          </w:p>
          <w:p w14:paraId="143263EB">
            <w:pPr>
              <w:numPr>
                <w:ilvl w:val="0"/>
                <w:numId w:val="0"/>
              </w:numPr>
              <w:spacing w:after="0" w:line="240" w:lineRule="exact"/>
              <w:ind w:leftChars="0" w:firstLine="420" w:firstLineChars="200"/>
              <w:rPr>
                <w:color w:val="auto"/>
                <w:sz w:val="20"/>
                <w:szCs w:val="20"/>
              </w:rPr>
            </w:pPr>
            <w:r>
              <w:rPr>
                <w:rFonts w:hint="eastAsia" w:ascii="宋体" w:hAnsi="宋体" w:eastAsia="宋体" w:cs="宋体"/>
                <w:color w:val="auto"/>
                <w:sz w:val="21"/>
                <w:szCs w:val="21"/>
                <w:lang w:val="en-US" w:eastAsia="zh-CN"/>
              </w:rPr>
              <w:t>2、</w:t>
            </w:r>
            <w:r>
              <w:rPr>
                <w:rFonts w:ascii="宋体" w:hAnsi="宋体" w:eastAsia="宋体" w:cs="宋体"/>
                <w:color w:val="auto"/>
                <w:sz w:val="21"/>
                <w:szCs w:val="21"/>
              </w:rPr>
              <w:t>中标人员的工作时间应严格按国家有关法律、法规要求的标准执行，因工作原因产生的加班应严格按国家有关法律、法规要求的标准给付员工加班薪资。</w:t>
            </w:r>
          </w:p>
          <w:p w14:paraId="2E62CB2B">
            <w:pPr>
              <w:spacing w:after="0" w:line="240" w:lineRule="exact"/>
              <w:ind w:firstLine="420" w:firstLineChars="200"/>
              <w:rPr>
                <w:color w:val="auto"/>
                <w:sz w:val="20"/>
                <w:szCs w:val="20"/>
              </w:rPr>
            </w:pPr>
            <w:r>
              <w:rPr>
                <w:rFonts w:hint="eastAsia" w:ascii="宋体" w:hAnsi="宋体" w:eastAsia="宋体" w:cs="宋体"/>
                <w:color w:val="auto"/>
                <w:sz w:val="21"/>
                <w:szCs w:val="21"/>
                <w:lang w:val="en-US" w:eastAsia="zh-CN"/>
              </w:rPr>
              <w:t>3、</w:t>
            </w:r>
            <w:r>
              <w:rPr>
                <w:rFonts w:ascii="宋体" w:hAnsi="宋体" w:eastAsia="宋体" w:cs="宋体"/>
                <w:color w:val="auto"/>
                <w:sz w:val="21"/>
                <w:szCs w:val="21"/>
              </w:rPr>
              <w:t>中标人更换管理人员，需得到采购人同意。</w:t>
            </w:r>
          </w:p>
          <w:p w14:paraId="0F4743C4">
            <w:pPr>
              <w:numPr>
                <w:ilvl w:val="0"/>
                <w:numId w:val="0"/>
              </w:numPr>
              <w:spacing w:after="0" w:line="240" w:lineRule="exact"/>
              <w:ind w:leftChars="0" w:firstLine="420" w:firstLineChars="200"/>
              <w:rPr>
                <w:color w:val="auto"/>
                <w:sz w:val="20"/>
                <w:szCs w:val="20"/>
              </w:rPr>
            </w:pPr>
            <w:r>
              <w:rPr>
                <w:rFonts w:hint="eastAsia" w:ascii="宋体" w:hAnsi="宋体" w:eastAsia="宋体" w:cs="宋体"/>
                <w:color w:val="auto"/>
                <w:sz w:val="21"/>
                <w:szCs w:val="21"/>
                <w:lang w:val="en-US" w:eastAsia="zh-CN"/>
              </w:rPr>
              <w:t>4、中标人及其员工在工作中发现各种问题和安全隐患，有责任向所在科室和本院管理小组报告并提供合理化建议，以提高管理质量和效率。</w:t>
            </w:r>
          </w:p>
          <w:p w14:paraId="6063A0C1">
            <w:pPr>
              <w:numPr>
                <w:ilvl w:val="0"/>
                <w:numId w:val="0"/>
              </w:numPr>
              <w:spacing w:after="0" w:line="240" w:lineRule="exact"/>
              <w:ind w:leftChars="0"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5、中标人应全面负责处理其服务范围内的各种冲突、纠纷、医疗事故，并承担由此引起的相应经济法律等责任。</w:t>
            </w:r>
          </w:p>
          <w:p w14:paraId="2B185A26">
            <w:pPr>
              <w:numPr>
                <w:ilvl w:val="0"/>
                <w:numId w:val="0"/>
              </w:numPr>
              <w:spacing w:after="0" w:line="240" w:lineRule="exact"/>
              <w:ind w:leftChars="0"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6、中标人负责办理员工的劳动用工手续、计划生育管理及工伤意外伤害事故等。中标人的所有员工违反国家政策的一切后果由中标人承担。</w:t>
            </w:r>
          </w:p>
          <w:p w14:paraId="4B8B5410">
            <w:pPr>
              <w:numPr>
                <w:ilvl w:val="0"/>
                <w:numId w:val="0"/>
              </w:numPr>
              <w:spacing w:after="0" w:line="240" w:lineRule="exact"/>
              <w:ind w:leftChars="0"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7、采购人有权根据具体情况对服务范围、内容、工作流程、职责要求等作相应的调整。</w:t>
            </w:r>
          </w:p>
          <w:p w14:paraId="22BA1856">
            <w:pPr>
              <w:numPr>
                <w:ilvl w:val="0"/>
                <w:numId w:val="0"/>
              </w:numPr>
              <w:spacing w:after="0" w:line="240" w:lineRule="exact"/>
              <w:ind w:leftChars="0"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8、采购人保留适当增加少量工作任务的权利，不另外追加费用。</w:t>
            </w:r>
          </w:p>
          <w:p w14:paraId="604EEECC">
            <w:pPr>
              <w:numPr>
                <w:ilvl w:val="0"/>
                <w:numId w:val="0"/>
              </w:numPr>
              <w:spacing w:after="0" w:line="240" w:lineRule="exact"/>
              <w:ind w:leftChars="0"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9、对一些重要岗位的管理、人员安排及相关制度，采购人管理小组有权直接参与管理和裁决。采购人管理小组有权查阅中标人的财务状况及财务报表。</w:t>
            </w:r>
          </w:p>
          <w:p w14:paraId="6ED500FF">
            <w:pPr>
              <w:numPr>
                <w:ilvl w:val="0"/>
                <w:numId w:val="0"/>
              </w:numPr>
              <w:spacing w:after="0" w:line="240" w:lineRule="exact"/>
              <w:ind w:leftChars="0" w:firstLine="420" w:firstLineChars="200"/>
              <w:rPr>
                <w:rFonts w:hint="eastAsia" w:ascii="宋体" w:hAnsi="宋体" w:eastAsia="宋体" w:cs="宋体"/>
                <w:color w:val="auto"/>
                <w:sz w:val="21"/>
                <w:szCs w:val="21"/>
                <w:lang w:val="en-US" w:eastAsia="zh-CN"/>
              </w:rPr>
            </w:pPr>
            <w:bookmarkStart w:id="0" w:name="page28"/>
            <w:bookmarkEnd w:id="0"/>
            <w:r>
              <w:rPr>
                <w:rFonts w:hint="eastAsia" w:ascii="宋体" w:hAnsi="宋体" w:eastAsia="宋体" w:cs="宋体"/>
                <w:color w:val="auto"/>
                <w:sz w:val="21"/>
                <w:szCs w:val="21"/>
                <w:lang w:val="en-US" w:eastAsia="zh-CN"/>
              </w:rPr>
              <w:t>11、采购人如有迎接参观、检查、紧急救护事件、火警、水管爆裂、台风袭击等特殊及应急情况，中标人应根据需要配合本院搞好特殊情况下的医疗输送工作，费用不另外追加。</w:t>
            </w:r>
          </w:p>
          <w:p w14:paraId="293C5186">
            <w:pPr>
              <w:numPr>
                <w:ilvl w:val="0"/>
                <w:numId w:val="0"/>
              </w:numPr>
              <w:spacing w:after="0" w:line="240" w:lineRule="exact"/>
              <w:ind w:leftChars="0"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12、为保证医院工作的正常进行，医院原有的勤杂人员应尽量留用。</w:t>
            </w:r>
          </w:p>
          <w:p w14:paraId="193F898A">
            <w:pPr>
              <w:numPr>
                <w:ilvl w:val="0"/>
                <w:numId w:val="0"/>
              </w:numPr>
              <w:spacing w:after="0" w:line="240" w:lineRule="exact"/>
              <w:ind w:leftChars="0"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lang w:val="en-US" w:eastAsia="zh-CN"/>
              </w:rPr>
              <w:t>3、中标人应保证在保洁合同服务期间内不违反国家相关政策规定。</w:t>
            </w:r>
          </w:p>
          <w:p w14:paraId="4F9FCABE">
            <w:pPr>
              <w:numPr>
                <w:ilvl w:val="0"/>
                <w:numId w:val="0"/>
              </w:numPr>
              <w:spacing w:after="0" w:line="240" w:lineRule="exact"/>
              <w:ind w:leftChars="0"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lang w:val="en-US" w:eastAsia="zh-CN"/>
              </w:rPr>
              <w:t>4、社会保险（除需的养老保险外，还应包括第三者责任保险和员工人身意外保险）</w:t>
            </w:r>
          </w:p>
          <w:p w14:paraId="5012ED10">
            <w:pPr>
              <w:numPr>
                <w:ilvl w:val="0"/>
                <w:numId w:val="0"/>
              </w:numPr>
              <w:spacing w:after="0" w:line="240" w:lineRule="exact"/>
              <w:ind w:leftChars="0"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（1）第三者责任保险：中标人应为承包区域的物业和参与承包区域经营的工作人员（包括采购人方的物业和人员以及第三方）投保，以保证在承包期间人员和财产以外遭受损失时得到补偿。</w:t>
            </w:r>
          </w:p>
          <w:p w14:paraId="5D2FBA9E">
            <w:pPr>
              <w:numPr>
                <w:ilvl w:val="0"/>
                <w:numId w:val="0"/>
              </w:numPr>
              <w:spacing w:after="0" w:line="240" w:lineRule="exact"/>
              <w:ind w:leftChars="0"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（2）员工人身意外保险：在承包期内，中标人应为其员工投保人身意外险，以保证采购人在中标人工作人员索偿时不受任何责任的约束。</w:t>
            </w:r>
          </w:p>
          <w:p w14:paraId="1331AC95">
            <w:pPr>
              <w:numPr>
                <w:ilvl w:val="0"/>
                <w:numId w:val="0"/>
              </w:numPr>
              <w:spacing w:after="0" w:line="240" w:lineRule="exact"/>
              <w:ind w:leftChars="0"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lang w:val="en-US" w:eastAsia="zh-CN"/>
              </w:rPr>
              <w:t>5、采购人将提供中标人存放工具、换衣、休息及办公场所，具体面积及数量由中标人提出与业采购人协商确定。</w:t>
            </w:r>
          </w:p>
          <w:p w14:paraId="21B4D02E">
            <w:pPr>
              <w:numPr>
                <w:ilvl w:val="0"/>
                <w:numId w:val="0"/>
              </w:numPr>
              <w:spacing w:after="0" w:line="240" w:lineRule="exact"/>
              <w:ind w:leftChars="0"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lang w:val="en-US" w:eastAsia="zh-CN"/>
              </w:rPr>
              <w:t>6、中标人及其员工需遵守医院的一切行政管理、消防安全管理、病区管理、垃圾处理管理等规定和制度（</w:t>
            </w:r>
            <w:r>
              <w:rPr>
                <w:rFonts w:hint="eastAsia" w:ascii="宋体" w:hAnsi="宋体" w:eastAsia="宋体" w:cs="宋体"/>
                <w:color w:val="auto"/>
                <w:sz w:val="21"/>
                <w:szCs w:val="21"/>
                <w:lang w:val="en-US" w:eastAsia="zh-CN"/>
              </w:rPr>
              <w:t>特别听从各科室主任护长的管理）。采购人有权对中标人员工的工作行为进行监督，如发现中标人员工有违反医院的规定和制度的行为，采购人将要求其改正，态度恶劣拒不改正的，采购人有权要求中标人予以辞退，中标人需无条件接受。</w:t>
            </w:r>
          </w:p>
          <w:p w14:paraId="590388EB">
            <w:pPr>
              <w:numPr>
                <w:ilvl w:val="0"/>
                <w:numId w:val="0"/>
              </w:numPr>
              <w:spacing w:after="0" w:line="240" w:lineRule="exact"/>
              <w:ind w:leftChars="0"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lang w:val="en-US" w:eastAsia="zh-CN"/>
              </w:rPr>
              <w:t>7、中标人需自行解决其员工住宿问题。</w:t>
            </w:r>
          </w:p>
          <w:p w14:paraId="37BE9FBE">
            <w:pPr>
              <w:numPr>
                <w:ilvl w:val="0"/>
                <w:numId w:val="0"/>
              </w:numPr>
              <w:spacing w:after="0" w:line="240" w:lineRule="exact"/>
              <w:ind w:leftChars="0"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lang w:val="en-US" w:eastAsia="zh-CN"/>
              </w:rPr>
              <w:t>8、中标人应允许采购人方或其授权的人员对承包区域内各项服务质量控制进行检查，有关费用由中标人承担。</w:t>
            </w:r>
          </w:p>
          <w:p w14:paraId="5C4B06AE">
            <w:pPr>
              <w:numPr>
                <w:ilvl w:val="0"/>
                <w:numId w:val="0"/>
              </w:numPr>
              <w:spacing w:after="0" w:line="240" w:lineRule="exact"/>
              <w:ind w:leftChars="0"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lang w:val="en-US" w:eastAsia="zh-CN"/>
              </w:rPr>
              <w:t>9、遇突发事件或安全检查时，中标人需配合有关部门执行任务，并指定专职人员协助工作，直至完成。</w:t>
            </w:r>
          </w:p>
          <w:p w14:paraId="01143987">
            <w:pPr>
              <w:numPr>
                <w:ilvl w:val="0"/>
                <w:numId w:val="0"/>
              </w:numPr>
              <w:spacing w:after="0" w:line="240" w:lineRule="exact"/>
              <w:ind w:leftChars="0"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20、中标人不得以任何理由向采购人工作人员支付小费或赠送实物，不得在承包区域住宿或从事非法活动或有损采购人利益的活动。</w:t>
            </w:r>
          </w:p>
          <w:p w14:paraId="311ACD91">
            <w:pPr>
              <w:numPr>
                <w:ilvl w:val="0"/>
                <w:numId w:val="0"/>
              </w:numPr>
              <w:spacing w:after="0" w:line="240" w:lineRule="exact"/>
              <w:ind w:leftChars="0"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lang w:val="en-US" w:eastAsia="zh-CN"/>
              </w:rPr>
              <w:t>1、中标人不以任何形式转租、转让、抵押承包区域，在承包区域只从事采购人认可的服务工作在承包期间，中标人的任何股份配置变动应通知采购人。未经采购人书面批准，任何占有支配地位的股份转让者将视为中标人出租、转让的行为。</w:t>
            </w:r>
          </w:p>
          <w:p w14:paraId="5D6BF58C">
            <w:pPr>
              <w:numPr>
                <w:ilvl w:val="0"/>
                <w:numId w:val="0"/>
              </w:numPr>
              <w:spacing w:after="0" w:line="240" w:lineRule="exact"/>
              <w:ind w:leftChars="0"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lang w:val="en-US" w:eastAsia="zh-CN"/>
              </w:rPr>
              <w:t>2、承包区域的各项服务工作时间需符合及满足采购人的要求，包括星期天及公众假期，都不得停止工作。采购人认为应向病人提供或提高服务质量时，可要求中标人调整工作时间直至全天二十四小时工作。增加的工作量，按零星工作量计费标准。如因服务范围内容变动需调整合同，由双方协商确定。对于额外的零星工作，具体由双方协商确定。</w:t>
            </w:r>
          </w:p>
          <w:p w14:paraId="09F1D754">
            <w:pPr>
              <w:numPr>
                <w:ilvl w:val="0"/>
                <w:numId w:val="0"/>
              </w:numPr>
              <w:spacing w:after="0" w:line="240" w:lineRule="exact"/>
              <w:ind w:leftChars="0"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lang w:val="en-US" w:eastAsia="zh-CN"/>
              </w:rPr>
              <w:t>3、服务区内垃圾袋装收集，存放在指定地点。清洁卫生的保洁、清洗、消毒等服务质量按国家卫生城市和医院管理的有关标准严格验收。</w:t>
            </w:r>
          </w:p>
          <w:p w14:paraId="6B2B6CD7">
            <w:pPr>
              <w:numPr>
                <w:ilvl w:val="0"/>
                <w:numId w:val="0"/>
              </w:numPr>
              <w:spacing w:after="0" w:line="240" w:lineRule="exact"/>
              <w:ind w:leftChars="0"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lang w:val="en-US" w:eastAsia="zh-CN"/>
              </w:rPr>
              <w:t>4、中标人需承诺投入最低设备配置要求、最基本清洁工具用具和足够的清洁物料（生活垃圾袋、医疗垃圾袋、消毒药剂、清洁剂等），且所提供使用的清洁物料需符合国家规定的质量标准。</w:t>
            </w:r>
          </w:p>
          <w:p w14:paraId="20C5D816">
            <w:pPr>
              <w:numPr>
                <w:ilvl w:val="0"/>
                <w:numId w:val="0"/>
              </w:numPr>
              <w:spacing w:after="0" w:line="240" w:lineRule="exact"/>
              <w:ind w:leftChars="0"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lang w:val="en-US" w:eastAsia="zh-CN"/>
              </w:rPr>
              <w:t>5、本项目招标范围内无院方正式职工，投标人无须考虑。</w:t>
            </w:r>
          </w:p>
          <w:p w14:paraId="5044A704">
            <w:pPr>
              <w:numPr>
                <w:ilvl w:val="0"/>
                <w:numId w:val="0"/>
              </w:numPr>
              <w:spacing w:after="0" w:line="240" w:lineRule="exact"/>
              <w:ind w:leftChars="0"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lang w:val="en-US" w:eastAsia="zh-CN"/>
              </w:rPr>
              <w:t>6、投标人达不到采购人要求及投标人各项服务承诺，采购人有权要求其整改，如连续 3 个月未达标，采购人有权提出终止合同。</w:t>
            </w:r>
          </w:p>
          <w:p w14:paraId="5837165A">
            <w:pPr>
              <w:numPr>
                <w:ilvl w:val="0"/>
                <w:numId w:val="0"/>
              </w:numPr>
              <w:spacing w:after="0" w:line="240" w:lineRule="exact"/>
              <w:ind w:leftChars="0"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lang w:val="en-US" w:eastAsia="zh-CN"/>
              </w:rPr>
              <w:t>7、如今后因新开病区或保洁范围增加保洁工作岗位，采购人将按中标单价另行签订补充协议。</w:t>
            </w:r>
          </w:p>
          <w:p w14:paraId="0BB473E4">
            <w:pPr>
              <w:numPr>
                <w:ilvl w:val="0"/>
                <w:numId w:val="0"/>
              </w:numPr>
              <w:rPr>
                <w:rFonts w:hint="default"/>
                <w:b/>
                <w:bCs/>
                <w:color w:val="auto"/>
                <w:lang w:val="en-US" w:eastAsia="zh-CN"/>
              </w:rPr>
            </w:pPr>
          </w:p>
        </w:tc>
      </w:tr>
      <w:tr w14:paraId="497CA5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63A408F9">
            <w:r>
              <w:t>说明</w:t>
            </w:r>
          </w:p>
        </w:tc>
        <w:tc>
          <w:tcPr>
            <w:tcW w:w="6229" w:type="dxa"/>
            <w:gridSpan w:val="2"/>
          </w:tcPr>
          <w:p w14:paraId="65F4AA72">
            <w:pPr>
              <w:jc w:val="left"/>
            </w:pPr>
            <w:r>
              <w:t>打“★”号条款为实质性条款，若有任何一条负偏离或不满足则导致投标无效。</w:t>
            </w:r>
            <w:r>
              <w:br w:type="textWrapping"/>
            </w:r>
            <w:r>
              <w:t>打“▲”号条款为重要技术参数，若有部分“▲”条款未响应或不满足，将导致其响应性评审加重扣分，但不作为无效投标条款。</w:t>
            </w:r>
          </w:p>
        </w:tc>
      </w:tr>
    </w:tbl>
    <w:p w14:paraId="26E5AE4F"/>
    <w:p w14:paraId="7C2BF6B1">
      <w:pPr>
        <w:ind w:firstLine="480"/>
      </w:pPr>
    </w:p>
    <w:p w14:paraId="320C166B">
      <w:pPr>
        <w:rPr>
          <w:rFonts w:hint="eastAsia"/>
          <w:lang w:val="en-US" w:eastAsia="zh-Hans"/>
        </w:rPr>
      </w:pPr>
      <w:r>
        <w:t xml:space="preserve"> </w:t>
      </w:r>
    </w:p>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8B1D89">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B2A266">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BB2A266">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22</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1C19BE"/>
    <w:multiLevelType w:val="singleLevel"/>
    <w:tmpl w:val="A81C19BE"/>
    <w:lvl w:ilvl="0" w:tentative="0">
      <w:start w:val="1"/>
      <w:numFmt w:val="decimal"/>
      <w:suff w:val="nothing"/>
      <w:lvlText w:val="%1、"/>
      <w:lvlJc w:val="left"/>
    </w:lvl>
  </w:abstractNum>
  <w:abstractNum w:abstractNumId="1">
    <w:nsid w:val="ECDC6865"/>
    <w:multiLevelType w:val="singleLevel"/>
    <w:tmpl w:val="ECDC6865"/>
    <w:lvl w:ilvl="0" w:tentative="0">
      <w:start w:val="4"/>
      <w:numFmt w:val="chineseCounting"/>
      <w:suff w:val="nothing"/>
      <w:lvlText w:val="%1、"/>
      <w:lvlJc w:val="left"/>
      <w:rPr>
        <w:rFonts w:hint="eastAsia"/>
      </w:rPr>
    </w:lvl>
  </w:abstractNum>
  <w:abstractNum w:abstractNumId="2">
    <w:nsid w:val="30C85E71"/>
    <w:multiLevelType w:val="singleLevel"/>
    <w:tmpl w:val="30C85E71"/>
    <w:lvl w:ilvl="0" w:tentative="0">
      <w:start w:val="6"/>
      <w:numFmt w:val="chineseCounting"/>
      <w:suff w:val="nothing"/>
      <w:lvlText w:val="%1、"/>
      <w:lvlJc w:val="left"/>
      <w:rPr>
        <w:rFonts w:hint="eastAsia"/>
      </w:rPr>
    </w:lvl>
  </w:abstractNum>
  <w:abstractNum w:abstractNumId="3">
    <w:nsid w:val="57CEE704"/>
    <w:multiLevelType w:val="singleLevel"/>
    <w:tmpl w:val="57CEE704"/>
    <w:lvl w:ilvl="0" w:tentative="0">
      <w:start w:val="1"/>
      <w:numFmt w:val="decimal"/>
      <w:suff w:val="nothing"/>
      <w:lvlText w:val="%1、"/>
      <w:lvlJc w:val="left"/>
    </w:lvl>
  </w:abstractNum>
  <w:abstractNum w:abstractNumId="4">
    <w:nsid w:val="742F69D7"/>
    <w:multiLevelType w:val="singleLevel"/>
    <w:tmpl w:val="742F69D7"/>
    <w:lvl w:ilvl="0" w:tentative="0">
      <w:start w:val="1"/>
      <w:numFmt w:val="decimal"/>
      <w:suff w:val="nothing"/>
      <w:lvlText w:val="（%1）"/>
      <w:lvlJc w:val="left"/>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yOWQxM2JiODRiZTUzNDRiYzFhOTAwZmVmODUyY2YifQ=="/>
  </w:docVars>
  <w:rsids>
    <w:rsidRoot w:val="53B52B8D"/>
    <w:rsid w:val="02F92406"/>
    <w:rsid w:val="087B54E5"/>
    <w:rsid w:val="0F762F7F"/>
    <w:rsid w:val="10786F12"/>
    <w:rsid w:val="161D4F2D"/>
    <w:rsid w:val="177F50ED"/>
    <w:rsid w:val="183F797F"/>
    <w:rsid w:val="198816B7"/>
    <w:rsid w:val="1B5B52AD"/>
    <w:rsid w:val="1BB46885"/>
    <w:rsid w:val="2457610D"/>
    <w:rsid w:val="25C71134"/>
    <w:rsid w:val="25EF7511"/>
    <w:rsid w:val="26F47BCC"/>
    <w:rsid w:val="275E4C4D"/>
    <w:rsid w:val="2B7952CF"/>
    <w:rsid w:val="2CDD3606"/>
    <w:rsid w:val="2DE979AB"/>
    <w:rsid w:val="312C6203"/>
    <w:rsid w:val="31E7141C"/>
    <w:rsid w:val="33301C28"/>
    <w:rsid w:val="38562B71"/>
    <w:rsid w:val="3A3E11C8"/>
    <w:rsid w:val="3BB0031A"/>
    <w:rsid w:val="3CB05178"/>
    <w:rsid w:val="4CDE6085"/>
    <w:rsid w:val="4F160573"/>
    <w:rsid w:val="527F0381"/>
    <w:rsid w:val="53B52B8D"/>
    <w:rsid w:val="586F29CB"/>
    <w:rsid w:val="680671B0"/>
    <w:rsid w:val="689F68A0"/>
    <w:rsid w:val="6C565490"/>
    <w:rsid w:val="74643E57"/>
    <w:rsid w:val="77F79321"/>
    <w:rsid w:val="78B64914"/>
    <w:rsid w:val="7BA24DB1"/>
    <w:rsid w:val="7CEB3D62"/>
    <w:rsid w:val="7EEF3669"/>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autoRedefine/>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autoRedefine/>
    <w:qFormat/>
    <w:uiPriority w:val="0"/>
    <w:pPr>
      <w:jc w:val="left"/>
    </w:pPr>
  </w:style>
  <w:style w:type="paragraph" w:styleId="3">
    <w:name w:val="Body Text"/>
    <w:basedOn w:val="1"/>
    <w:next w:val="1"/>
    <w:qFormat/>
    <w:uiPriority w:val="0"/>
    <w:pPr>
      <w:jc w:val="left"/>
    </w:pPr>
    <w:rPr>
      <w:rFonts w:cs="Times New Roman"/>
    </w:rPr>
  </w:style>
  <w:style w:type="paragraph" w:styleId="4">
    <w:name w:val="footer"/>
    <w:basedOn w:val="1"/>
    <w:autoRedefine/>
    <w:qFormat/>
    <w:uiPriority w:val="0"/>
    <w:pPr>
      <w:tabs>
        <w:tab w:val="center" w:pos="4153"/>
        <w:tab w:val="right" w:pos="8306"/>
      </w:tabs>
      <w:snapToGrid w:val="0"/>
      <w:jc w:val="left"/>
    </w:pPr>
    <w:rPr>
      <w:sz w:val="18"/>
    </w:r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正文标题"/>
    <w:basedOn w:val="1"/>
    <w:autoRedefine/>
    <w:qFormat/>
    <w:uiPriority w:val="0"/>
    <w:pPr>
      <w:spacing w:before="156" w:beforeLines="50" w:after="156" w:afterLines="50" w:line="360" w:lineRule="auto"/>
      <w:ind w:left="105" w:leftChars="50" w:right="105" w:rightChars="50"/>
      <w:jc w:val="center"/>
    </w:pPr>
    <w:rPr>
      <w:b/>
      <w:snapToGrid w:val="0"/>
      <w:spacing w:val="40"/>
      <w:kern w:val="0"/>
      <w:sz w:val="30"/>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9658</Words>
  <Characters>10059</Characters>
  <Lines>0</Lines>
  <Paragraphs>0</Paragraphs>
  <TotalTime>19</TotalTime>
  <ScaleCrop>false</ScaleCrop>
  <LinksUpToDate>false</LinksUpToDate>
  <CharactersWithSpaces>10450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2022-04-08T19:57:00Z</dcterms:created>
  <dc:creator>五块钱</dc:creator>
  <cp:lastModifiedBy>Elvis</cp:lastModifiedBy>
  <cp:lastPrinted>2024-07-18T09:15:00Z</cp:lastPrinted>
  <dcterms:modified xsi:type="dcterms:W3CDTF">2026-07-09T01:46:37Z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4AD36C3415DC4D6F8FDC961C711F13FA_13</vt:lpwstr>
  </property>
  <property fmtid="{D5CDD505-2E9C-101B-9397-08002B2CF9AE}" pid="4" name="KSOTemplateDocerSaveRecord">
    <vt:lpwstr>eyJoZGlkIjoiNDkyOWQxM2JiODRiZTUzNDRiYzFhOTAwZmVmODUyY2YiLCJ1c2VySWQiOiIyOTA3MzE2MzkifQ==</vt:lpwstr>
  </property>
</Properties>
</file>